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E915" w14:textId="31088D17" w:rsidR="00775008" w:rsidRDefault="00775008" w:rsidP="00775008">
      <w:pPr>
        <w:pStyle w:val="Heading1"/>
        <w:numPr>
          <w:ilvl w:val="0"/>
          <w:numId w:val="0"/>
        </w:numPr>
        <w:ind w:left="360" w:hanging="360"/>
        <w:jc w:val="center"/>
        <w:rPr>
          <w:noProof/>
        </w:rPr>
      </w:pPr>
    </w:p>
    <w:p w14:paraId="3019899E" w14:textId="377F6449" w:rsidR="00775008" w:rsidRDefault="00775008" w:rsidP="00775008">
      <w:pPr>
        <w:rPr>
          <w:noProof/>
        </w:rPr>
      </w:pPr>
    </w:p>
    <w:p w14:paraId="2D37087B" w14:textId="77777777" w:rsidR="008600F4" w:rsidRDefault="008600F4" w:rsidP="00783C1A">
      <w:pPr>
        <w:rPr>
          <w:noProof/>
        </w:rPr>
      </w:pPr>
    </w:p>
    <w:p w14:paraId="35BC72AF" w14:textId="77777777" w:rsidR="00775008" w:rsidRDefault="00775008" w:rsidP="00783C1A">
      <w:pPr>
        <w:rPr>
          <w:noProof/>
        </w:rPr>
      </w:pPr>
    </w:p>
    <w:p w14:paraId="15E23CF5" w14:textId="65772401" w:rsidR="005716E0" w:rsidRPr="00B12ADF" w:rsidRDefault="00775008" w:rsidP="00783C1A">
      <w:pPr>
        <w:jc w:val="center"/>
      </w:pPr>
      <w:r w:rsidRPr="00B12ADF">
        <w:rPr>
          <w:noProof/>
        </w:rPr>
        <w:drawing>
          <wp:inline distT="0" distB="0" distL="0" distR="0" wp14:anchorId="23B5D1C1" wp14:editId="113C992E">
            <wp:extent cx="3048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0" cy="1190625"/>
                    </a:xfrm>
                    <a:prstGeom prst="rect">
                      <a:avLst/>
                    </a:prstGeom>
                  </pic:spPr>
                </pic:pic>
              </a:graphicData>
            </a:graphic>
          </wp:inline>
        </w:drawing>
      </w:r>
    </w:p>
    <w:p w14:paraId="2012CD4B" w14:textId="28B06399" w:rsidR="00775008" w:rsidRPr="00B12ADF" w:rsidRDefault="00775008" w:rsidP="00775008"/>
    <w:p w14:paraId="11E9C026" w14:textId="4F7D23EE" w:rsidR="00775008" w:rsidRPr="00B12ADF" w:rsidRDefault="00775008" w:rsidP="00775008"/>
    <w:p w14:paraId="0ED84F29" w14:textId="77777777" w:rsidR="00775008" w:rsidRPr="00B12ADF" w:rsidRDefault="00775008" w:rsidP="00783C1A"/>
    <w:p w14:paraId="460677B2" w14:textId="56918BE3" w:rsidR="00775008" w:rsidRPr="00B12ADF" w:rsidRDefault="00775008" w:rsidP="00783C1A">
      <w:pPr>
        <w:jc w:val="center"/>
        <w:rPr>
          <w:b/>
          <w:bCs/>
          <w:sz w:val="44"/>
          <w:szCs w:val="44"/>
        </w:rPr>
      </w:pPr>
      <w:r w:rsidRPr="00B12ADF">
        <w:rPr>
          <w:b/>
          <w:bCs/>
          <w:sz w:val="44"/>
          <w:szCs w:val="44"/>
        </w:rPr>
        <w:t>Human Potential</w:t>
      </w:r>
    </w:p>
    <w:p w14:paraId="034BF33F" w14:textId="679D02B1" w:rsidR="00775008" w:rsidRPr="00B12ADF" w:rsidRDefault="003E07B8" w:rsidP="00775008">
      <w:pPr>
        <w:jc w:val="center"/>
        <w:rPr>
          <w:b/>
          <w:bCs/>
          <w:sz w:val="44"/>
          <w:szCs w:val="44"/>
        </w:rPr>
      </w:pPr>
      <w:r w:rsidRPr="00B12ADF">
        <w:rPr>
          <w:b/>
          <w:bCs/>
          <w:sz w:val="44"/>
          <w:szCs w:val="44"/>
        </w:rPr>
        <w:t>3</w:t>
      </w:r>
      <w:r w:rsidRPr="00B12ADF">
        <w:rPr>
          <w:b/>
          <w:bCs/>
          <w:sz w:val="44"/>
          <w:szCs w:val="44"/>
          <w:vertAlign w:val="superscript"/>
        </w:rPr>
        <w:t>rd</w:t>
      </w:r>
      <w:r w:rsidRPr="00B12ADF">
        <w:rPr>
          <w:b/>
          <w:bCs/>
          <w:sz w:val="44"/>
          <w:szCs w:val="44"/>
        </w:rPr>
        <w:t xml:space="preserve"> </w:t>
      </w:r>
      <w:r w:rsidR="00775008" w:rsidRPr="00B12ADF">
        <w:rPr>
          <w:b/>
          <w:bCs/>
          <w:sz w:val="44"/>
          <w:szCs w:val="44"/>
        </w:rPr>
        <w:t>Prenatal / Early Childhood Grant Call</w:t>
      </w:r>
    </w:p>
    <w:p w14:paraId="07B9925C" w14:textId="753091D6" w:rsidR="00775008" w:rsidRPr="00B12ADF" w:rsidRDefault="00775008" w:rsidP="00775008">
      <w:pPr>
        <w:jc w:val="center"/>
        <w:rPr>
          <w:b/>
          <w:bCs/>
          <w:sz w:val="44"/>
          <w:szCs w:val="44"/>
        </w:rPr>
      </w:pPr>
    </w:p>
    <w:p w14:paraId="6357A458" w14:textId="50AA98BD" w:rsidR="00775008" w:rsidRPr="00B12ADF" w:rsidRDefault="00775008" w:rsidP="00775008">
      <w:pPr>
        <w:jc w:val="center"/>
        <w:rPr>
          <w:b/>
          <w:bCs/>
          <w:sz w:val="44"/>
          <w:szCs w:val="44"/>
        </w:rPr>
      </w:pPr>
      <w:r w:rsidRPr="00B12ADF">
        <w:rPr>
          <w:b/>
          <w:bCs/>
          <w:sz w:val="44"/>
          <w:szCs w:val="44"/>
        </w:rPr>
        <w:t>202</w:t>
      </w:r>
      <w:r w:rsidR="003E07B8" w:rsidRPr="00B12ADF">
        <w:rPr>
          <w:b/>
          <w:bCs/>
          <w:sz w:val="44"/>
          <w:szCs w:val="44"/>
        </w:rPr>
        <w:t>3</w:t>
      </w:r>
      <w:r w:rsidRPr="00B12ADF">
        <w:rPr>
          <w:b/>
          <w:bCs/>
          <w:sz w:val="44"/>
          <w:szCs w:val="44"/>
        </w:rPr>
        <w:t xml:space="preserve"> Call for Proposals</w:t>
      </w:r>
    </w:p>
    <w:p w14:paraId="70954BA4" w14:textId="2A83D062" w:rsidR="00775008" w:rsidRPr="00B12ADF" w:rsidRDefault="00775008" w:rsidP="00775008">
      <w:pPr>
        <w:jc w:val="center"/>
        <w:rPr>
          <w:b/>
          <w:bCs/>
          <w:sz w:val="44"/>
          <w:szCs w:val="44"/>
        </w:rPr>
      </w:pPr>
    </w:p>
    <w:p w14:paraId="1DDE188B" w14:textId="6C605746" w:rsidR="00775008" w:rsidRPr="00B12ADF" w:rsidRDefault="00775008" w:rsidP="00775008">
      <w:pPr>
        <w:jc w:val="center"/>
        <w:rPr>
          <w:b/>
          <w:bCs/>
          <w:sz w:val="44"/>
          <w:szCs w:val="44"/>
        </w:rPr>
      </w:pPr>
    </w:p>
    <w:p w14:paraId="4700FCE9" w14:textId="0BF34074" w:rsidR="00775008" w:rsidRPr="00B12ADF" w:rsidRDefault="00775008" w:rsidP="00775008">
      <w:pPr>
        <w:jc w:val="center"/>
        <w:rPr>
          <w:b/>
          <w:bCs/>
          <w:sz w:val="44"/>
          <w:szCs w:val="44"/>
        </w:rPr>
      </w:pPr>
    </w:p>
    <w:p w14:paraId="0DFC5266" w14:textId="304FC5C2" w:rsidR="00775008" w:rsidRPr="00B12ADF" w:rsidRDefault="00775008" w:rsidP="00775008">
      <w:pPr>
        <w:jc w:val="center"/>
        <w:rPr>
          <w:sz w:val="36"/>
          <w:szCs w:val="36"/>
        </w:rPr>
      </w:pPr>
      <w:r w:rsidRPr="00B12ADF">
        <w:rPr>
          <w:sz w:val="36"/>
          <w:szCs w:val="36"/>
        </w:rPr>
        <w:t xml:space="preserve">Call opens:  </w:t>
      </w:r>
      <w:r w:rsidR="00516212" w:rsidRPr="00B12ADF">
        <w:rPr>
          <w:sz w:val="36"/>
          <w:szCs w:val="36"/>
        </w:rPr>
        <w:t xml:space="preserve">21 </w:t>
      </w:r>
      <w:r w:rsidR="007739C9" w:rsidRPr="00B12ADF">
        <w:rPr>
          <w:sz w:val="36"/>
          <w:szCs w:val="36"/>
        </w:rPr>
        <w:t>July</w:t>
      </w:r>
      <w:r w:rsidRPr="00B12ADF">
        <w:rPr>
          <w:sz w:val="36"/>
          <w:szCs w:val="36"/>
        </w:rPr>
        <w:t xml:space="preserve"> 202</w:t>
      </w:r>
      <w:r w:rsidR="00516212" w:rsidRPr="00B12ADF">
        <w:rPr>
          <w:sz w:val="36"/>
          <w:szCs w:val="36"/>
        </w:rPr>
        <w:t>3</w:t>
      </w:r>
    </w:p>
    <w:p w14:paraId="116E8B8D" w14:textId="3E3B9042" w:rsidR="00775008" w:rsidRPr="00B12ADF" w:rsidRDefault="00775008" w:rsidP="00775008">
      <w:pPr>
        <w:jc w:val="center"/>
        <w:rPr>
          <w:sz w:val="36"/>
          <w:szCs w:val="36"/>
        </w:rPr>
      </w:pPr>
      <w:r w:rsidRPr="00B12ADF">
        <w:rPr>
          <w:sz w:val="36"/>
          <w:szCs w:val="36"/>
        </w:rPr>
        <w:t>Submit LOI by:</w:t>
      </w:r>
      <w:r w:rsidR="00516212" w:rsidRPr="00B12ADF">
        <w:rPr>
          <w:sz w:val="36"/>
          <w:szCs w:val="36"/>
        </w:rPr>
        <w:t xml:space="preserve"> 21</w:t>
      </w:r>
      <w:r w:rsidRPr="00B12ADF">
        <w:rPr>
          <w:sz w:val="36"/>
          <w:szCs w:val="36"/>
        </w:rPr>
        <w:t xml:space="preserve"> </w:t>
      </w:r>
      <w:r w:rsidR="00516212" w:rsidRPr="00B12ADF">
        <w:rPr>
          <w:sz w:val="36"/>
          <w:szCs w:val="36"/>
        </w:rPr>
        <w:t>August</w:t>
      </w:r>
      <w:r w:rsidRPr="00B12ADF">
        <w:rPr>
          <w:sz w:val="36"/>
          <w:szCs w:val="36"/>
        </w:rPr>
        <w:t xml:space="preserve"> 202</w:t>
      </w:r>
      <w:r w:rsidR="00516212" w:rsidRPr="00B12ADF">
        <w:rPr>
          <w:sz w:val="36"/>
          <w:szCs w:val="36"/>
        </w:rPr>
        <w:t>3</w:t>
      </w:r>
    </w:p>
    <w:p w14:paraId="6CA6DD37" w14:textId="58817DF7" w:rsidR="00775008" w:rsidRPr="00B12ADF" w:rsidRDefault="00775008" w:rsidP="00775008">
      <w:pPr>
        <w:jc w:val="center"/>
        <w:rPr>
          <w:sz w:val="36"/>
          <w:szCs w:val="36"/>
        </w:rPr>
      </w:pPr>
    </w:p>
    <w:p w14:paraId="7ACA57A6" w14:textId="3F91833A" w:rsidR="00775008" w:rsidRPr="00B12ADF" w:rsidRDefault="00775008" w:rsidP="00775008">
      <w:pPr>
        <w:jc w:val="center"/>
        <w:rPr>
          <w:sz w:val="36"/>
          <w:szCs w:val="36"/>
        </w:rPr>
      </w:pPr>
    </w:p>
    <w:p w14:paraId="4C640EBA" w14:textId="3595DA6D" w:rsidR="00775008" w:rsidRPr="00B12ADF" w:rsidRDefault="00775008" w:rsidP="00775008">
      <w:pPr>
        <w:jc w:val="center"/>
        <w:rPr>
          <w:sz w:val="36"/>
          <w:szCs w:val="36"/>
        </w:rPr>
      </w:pPr>
    </w:p>
    <w:p w14:paraId="50E94DCE" w14:textId="215AB93F" w:rsidR="00775008" w:rsidRPr="00B12ADF" w:rsidRDefault="00775008" w:rsidP="00775008">
      <w:pPr>
        <w:jc w:val="center"/>
        <w:rPr>
          <w:sz w:val="36"/>
          <w:szCs w:val="36"/>
        </w:rPr>
      </w:pPr>
    </w:p>
    <w:p w14:paraId="30815E75" w14:textId="6E118DA9" w:rsidR="00775008" w:rsidRPr="00B12ADF" w:rsidRDefault="00775008" w:rsidP="00775008">
      <w:pPr>
        <w:jc w:val="center"/>
        <w:rPr>
          <w:sz w:val="36"/>
          <w:szCs w:val="36"/>
        </w:rPr>
      </w:pPr>
    </w:p>
    <w:p w14:paraId="32748076" w14:textId="47C9DF49" w:rsidR="00775008" w:rsidRPr="00B12ADF" w:rsidRDefault="00775008" w:rsidP="00775008">
      <w:pPr>
        <w:jc w:val="center"/>
        <w:rPr>
          <w:sz w:val="28"/>
          <w:szCs w:val="28"/>
        </w:rPr>
      </w:pPr>
      <w:r w:rsidRPr="00B12ADF">
        <w:rPr>
          <w:sz w:val="28"/>
          <w:szCs w:val="28"/>
        </w:rPr>
        <w:t>HP Programme Office (A*STAR)</w:t>
      </w:r>
    </w:p>
    <w:p w14:paraId="2687DFCB" w14:textId="3576C151" w:rsidR="008600F4" w:rsidRPr="00B12ADF" w:rsidRDefault="008600F4" w:rsidP="00775008">
      <w:pPr>
        <w:jc w:val="center"/>
        <w:rPr>
          <w:sz w:val="28"/>
          <w:szCs w:val="28"/>
        </w:rPr>
      </w:pPr>
      <w:r w:rsidRPr="00B12ADF">
        <w:rPr>
          <w:sz w:val="28"/>
          <w:szCs w:val="28"/>
        </w:rPr>
        <w:t>Agency for Science, Technology &amp; Research</w:t>
      </w:r>
    </w:p>
    <w:p w14:paraId="27E2FDDE" w14:textId="7156C0DF" w:rsidR="008600F4" w:rsidRPr="00B12ADF" w:rsidRDefault="008600F4" w:rsidP="00783C1A">
      <w:pPr>
        <w:jc w:val="center"/>
        <w:rPr>
          <w:sz w:val="28"/>
          <w:szCs w:val="28"/>
        </w:rPr>
      </w:pPr>
      <w:r w:rsidRPr="00B12ADF">
        <w:rPr>
          <w:sz w:val="28"/>
          <w:szCs w:val="28"/>
        </w:rPr>
        <w:t xml:space="preserve">Email: </w:t>
      </w:r>
      <w:hyperlink r:id="rId12" w:history="1">
        <w:r w:rsidRPr="00B12ADF">
          <w:rPr>
            <w:rStyle w:val="Hyperlink"/>
            <w:sz w:val="28"/>
            <w:szCs w:val="28"/>
          </w:rPr>
          <w:t>hppo@hq.a-star.edu.sg</w:t>
        </w:r>
      </w:hyperlink>
      <w:r w:rsidRPr="00B12ADF">
        <w:rPr>
          <w:sz w:val="28"/>
          <w:szCs w:val="28"/>
        </w:rPr>
        <w:t xml:space="preserve"> </w:t>
      </w:r>
    </w:p>
    <w:p w14:paraId="41F160E4" w14:textId="77777777" w:rsidR="005C7AF0" w:rsidRPr="00B12ADF" w:rsidRDefault="005C7AF0" w:rsidP="00783C1A">
      <w:pPr>
        <w:jc w:val="center"/>
        <w:rPr>
          <w:b/>
          <w:bCs/>
          <w:sz w:val="44"/>
          <w:szCs w:val="44"/>
        </w:rPr>
      </w:pPr>
    </w:p>
    <w:p w14:paraId="3DD216CB" w14:textId="77777777" w:rsidR="00775008" w:rsidRPr="00B12ADF" w:rsidRDefault="00775008" w:rsidP="00A30FB9">
      <w:r w:rsidRPr="00B12ADF">
        <w:br w:type="page"/>
      </w:r>
    </w:p>
    <w:p w14:paraId="3898F03F" w14:textId="214060E6" w:rsidR="005716E0" w:rsidRPr="00B12ADF" w:rsidRDefault="005716E0">
      <w:pPr>
        <w:pStyle w:val="Heading2"/>
      </w:pPr>
      <w:r w:rsidRPr="00B12ADF">
        <w:lastRenderedPageBreak/>
        <w:t>Background</w:t>
      </w:r>
    </w:p>
    <w:p w14:paraId="004BE8E3" w14:textId="01AE6E59" w:rsidR="00E97E86" w:rsidRPr="00B12ADF" w:rsidRDefault="00E97E86">
      <w:pPr>
        <w:pStyle w:val="Heading3"/>
      </w:pPr>
      <w:r w:rsidRPr="00B12ADF">
        <w:t>Human capital is Singapore’s most valuable resource. With persistently low birth rates</w:t>
      </w:r>
      <w:r w:rsidR="00A776A0" w:rsidRPr="00B12ADF">
        <w:t xml:space="preserve">, ageing </w:t>
      </w:r>
      <w:r w:rsidR="0062768E" w:rsidRPr="00B12ADF">
        <w:t>population,</w:t>
      </w:r>
      <w:r w:rsidRPr="00B12ADF">
        <w:t xml:space="preserve"> and a declining workforce, it is a national priority for Singapore to optimise each individual’s potential from young and throughout life. </w:t>
      </w:r>
    </w:p>
    <w:p w14:paraId="0840DE53" w14:textId="6956E1D5" w:rsidR="007816D9" w:rsidRPr="00B12ADF" w:rsidRDefault="000D2021">
      <w:pPr>
        <w:pStyle w:val="Heading3"/>
      </w:pPr>
      <w:r w:rsidRPr="00B12ADF">
        <w:t xml:space="preserve">The </w:t>
      </w:r>
      <w:r w:rsidR="00A776A0" w:rsidRPr="00B12ADF">
        <w:t>v</w:t>
      </w:r>
      <w:r w:rsidRPr="00B12ADF">
        <w:t>ision of Human Potential</w:t>
      </w:r>
      <w:r w:rsidR="00A776A0" w:rsidRPr="00B12ADF">
        <w:t xml:space="preserve"> (HP)</w:t>
      </w:r>
      <w:r w:rsidRPr="00B12ADF">
        <w:t xml:space="preserve"> research is to advance </w:t>
      </w:r>
      <w:r w:rsidR="00A776A0" w:rsidRPr="00B12ADF">
        <w:t>HP</w:t>
      </w:r>
      <w:r w:rsidRPr="00B12ADF">
        <w:t xml:space="preserve"> through health, biomedical </w:t>
      </w:r>
      <w:r w:rsidR="0062768E" w:rsidRPr="00B12ADF">
        <w:t>sciences,</w:t>
      </w:r>
      <w:r w:rsidRPr="00B12ADF">
        <w:t xml:space="preserve"> and Science of Learning</w:t>
      </w:r>
      <w:r w:rsidR="00A776A0" w:rsidRPr="00B12ADF">
        <w:t xml:space="preserve"> (SoL)</w:t>
      </w:r>
      <w:r w:rsidRPr="00B12ADF">
        <w:t xml:space="preserve"> research and </w:t>
      </w:r>
      <w:r w:rsidR="00A776A0" w:rsidRPr="00B12ADF">
        <w:t>applying this at</w:t>
      </w:r>
      <w:r w:rsidRPr="00B12ADF">
        <w:t xml:space="preserve"> critical junctures of an individual’s life course. The </w:t>
      </w:r>
      <w:r w:rsidR="00A776A0" w:rsidRPr="00B12ADF">
        <w:t>desired p</w:t>
      </w:r>
      <w:r w:rsidRPr="00B12ADF">
        <w:t xml:space="preserve">rimary </w:t>
      </w:r>
      <w:r w:rsidR="0062768E" w:rsidRPr="00B12ADF">
        <w:t>outcome is</w:t>
      </w:r>
      <w:r w:rsidR="00D93979" w:rsidRPr="00B12ADF">
        <w:t xml:space="preserve"> for an individual to be provided the support and opportunity to develop optimally at </w:t>
      </w:r>
      <w:r w:rsidR="00D93979" w:rsidRPr="00B12ADF">
        <w:rPr>
          <w:b/>
          <w:bCs/>
        </w:rPr>
        <w:t>critical junctures</w:t>
      </w:r>
      <w:r w:rsidR="00D93979" w:rsidRPr="00B12ADF">
        <w:t xml:space="preserve"> of one’s life course, enabling one to achieve optimal health, wellbeing and/or learning capacity to contribute one’s best to Singapore.</w:t>
      </w:r>
    </w:p>
    <w:p w14:paraId="3D7A857A" w14:textId="69B5EE77" w:rsidR="007060EE" w:rsidRPr="00B12ADF" w:rsidRDefault="00391FEA">
      <w:pPr>
        <w:pStyle w:val="Heading3"/>
      </w:pPr>
      <w:r w:rsidRPr="00B12ADF">
        <w:t xml:space="preserve">There are many opportunities to optimise Human Potential throughout the entire life course, but the nature and relative impact of interventions are likely to differ at various stages. </w:t>
      </w:r>
      <w:r w:rsidR="00B354AF" w:rsidRPr="00B12ADF">
        <w:t xml:space="preserve">There are </w:t>
      </w:r>
      <w:r w:rsidR="0062768E" w:rsidRPr="00B12ADF">
        <w:t>three (</w:t>
      </w:r>
      <w:r w:rsidR="00B354AF" w:rsidRPr="00B12ADF">
        <w:t>3</w:t>
      </w:r>
      <w:r w:rsidR="0062768E" w:rsidRPr="00B12ADF">
        <w:t>)</w:t>
      </w:r>
      <w:r w:rsidR="00B354AF" w:rsidRPr="00B12ADF">
        <w:t xml:space="preserve"> strategic focus areas </w:t>
      </w:r>
      <w:r w:rsidR="00A776A0" w:rsidRPr="00B12ADF">
        <w:t>in which the HP programme centered around</w:t>
      </w:r>
      <w:r w:rsidR="00B354AF" w:rsidRPr="00B12ADF">
        <w:t xml:space="preserve">: </w:t>
      </w:r>
    </w:p>
    <w:p w14:paraId="3CAC2CF7" w14:textId="26AD1E8B" w:rsidR="007060EE" w:rsidRPr="00B12ADF" w:rsidRDefault="007060EE">
      <w:pPr>
        <w:pStyle w:val="Heading4"/>
      </w:pPr>
      <w:r w:rsidRPr="00B12ADF">
        <w:rPr>
          <w:b/>
          <w:bCs/>
        </w:rPr>
        <w:t>Prenatal and early childhood</w:t>
      </w:r>
      <w:r w:rsidRPr="00B12ADF">
        <w:t xml:space="preserve"> </w:t>
      </w:r>
      <w:r w:rsidR="00A776A0" w:rsidRPr="00B12ADF">
        <w:t xml:space="preserve">focusing on </w:t>
      </w:r>
      <w:r w:rsidR="00A45EAC" w:rsidRPr="00B12ADF">
        <w:t xml:space="preserve">improving </w:t>
      </w:r>
      <w:r w:rsidR="00A776A0" w:rsidRPr="00B12ADF">
        <w:t xml:space="preserve">child’s </w:t>
      </w:r>
      <w:r w:rsidRPr="00B12ADF">
        <w:t>physical</w:t>
      </w:r>
      <w:r w:rsidR="004E119A" w:rsidRPr="00B12ADF">
        <w:t>, cognitive</w:t>
      </w:r>
      <w:r w:rsidRPr="00B12ADF">
        <w:t xml:space="preserve"> and </w:t>
      </w:r>
      <w:r w:rsidR="004E119A" w:rsidRPr="00B12ADF">
        <w:t>socio-</w:t>
      </w:r>
      <w:r w:rsidRPr="00B12ADF">
        <w:t>emotional development</w:t>
      </w:r>
      <w:r w:rsidR="00A776A0" w:rsidRPr="00B12ADF">
        <w:t xml:space="preserve"> </w:t>
      </w:r>
      <w:r w:rsidR="00A45EAC" w:rsidRPr="00B12ADF">
        <w:t xml:space="preserve">and maternal health and well-being </w:t>
      </w:r>
      <w:r w:rsidR="00A776A0" w:rsidRPr="00B12ADF">
        <w:t>in order to</w:t>
      </w:r>
      <w:r w:rsidR="004E119A" w:rsidRPr="00B12ADF">
        <w:t xml:space="preserve"> </w:t>
      </w:r>
      <w:r w:rsidRPr="00B12ADF">
        <w:t>optimi</w:t>
      </w:r>
      <w:r w:rsidR="00A776A0" w:rsidRPr="00B12ADF">
        <w:t>s</w:t>
      </w:r>
      <w:r w:rsidRPr="00B12ADF">
        <w:t xml:space="preserve">e developmental outcomes and set the right trajectory for an individual’s life </w:t>
      </w:r>
      <w:r w:rsidR="0062768E" w:rsidRPr="00B12ADF">
        <w:t>course.</w:t>
      </w:r>
    </w:p>
    <w:p w14:paraId="09869E10" w14:textId="71D56A22" w:rsidR="00B354AF" w:rsidRPr="00B12ADF" w:rsidRDefault="007060EE">
      <w:pPr>
        <w:pStyle w:val="Heading4"/>
      </w:pPr>
      <w:r w:rsidRPr="00B12ADF">
        <w:rPr>
          <w:b/>
        </w:rPr>
        <w:t>Function and performance</w:t>
      </w:r>
      <w:r w:rsidRPr="00B12ADF">
        <w:t xml:space="preserve"> during peri-pubertal, adolescence and adulthood with a focus on </w:t>
      </w:r>
      <w:r w:rsidR="004E119A" w:rsidRPr="00B12ADF">
        <w:t>SoL</w:t>
      </w:r>
      <w:r w:rsidRPr="00B12ADF">
        <w:t xml:space="preserve"> to improve learning outcomes and upskilling of workers; and</w:t>
      </w:r>
    </w:p>
    <w:p w14:paraId="2B78A8A8" w14:textId="243FA08B" w:rsidR="007060EE" w:rsidRPr="00B12ADF" w:rsidRDefault="007060EE">
      <w:pPr>
        <w:pStyle w:val="Heading4"/>
      </w:pPr>
      <w:r w:rsidRPr="00B12ADF">
        <w:rPr>
          <w:b/>
        </w:rPr>
        <w:t>Healthy and meaningful longevity</w:t>
      </w:r>
      <w:r w:rsidRPr="00B12ADF">
        <w:t xml:space="preserve"> to detect and prevent/delay physical and cognitive decline and transform the ageing experience.</w:t>
      </w:r>
    </w:p>
    <w:p w14:paraId="12312F09" w14:textId="77777777" w:rsidR="005C7AF0" w:rsidRPr="00B12ADF" w:rsidRDefault="005C7AF0" w:rsidP="005C7AF0"/>
    <w:p w14:paraId="2774F0E4" w14:textId="1B11CFAE" w:rsidR="00934703" w:rsidRPr="00B12ADF" w:rsidRDefault="000717E0">
      <w:pPr>
        <w:pStyle w:val="Heading2"/>
      </w:pPr>
      <w:r w:rsidRPr="00B12ADF">
        <w:t xml:space="preserve">Objectives and </w:t>
      </w:r>
      <w:r w:rsidR="005716E0" w:rsidRPr="00B12ADF">
        <w:t xml:space="preserve">Scope of </w:t>
      </w:r>
      <w:r w:rsidR="00EE2E1B" w:rsidRPr="00B12ADF">
        <w:t xml:space="preserve">EARLY LIFE </w:t>
      </w:r>
      <w:r w:rsidR="005716E0" w:rsidRPr="00B12ADF">
        <w:t>grant call</w:t>
      </w:r>
    </w:p>
    <w:p w14:paraId="25F3CBAB" w14:textId="2D567C99" w:rsidR="0048630A" w:rsidRPr="00B12ADF" w:rsidRDefault="00422831">
      <w:pPr>
        <w:pStyle w:val="Heading3"/>
      </w:pPr>
      <w:r w:rsidRPr="00B12ADF">
        <w:t>This grant call concerns ‘</w:t>
      </w:r>
      <w:r w:rsidRPr="00B12ADF">
        <w:rPr>
          <w:b/>
          <w:bCs/>
        </w:rPr>
        <w:t>Prenatal and early childhood’</w:t>
      </w:r>
      <w:r w:rsidRPr="00B12ADF">
        <w:t>, with</w:t>
      </w:r>
      <w:r w:rsidR="00C26768" w:rsidRPr="00B12ADF">
        <w:t>in</w:t>
      </w:r>
      <w:r w:rsidRPr="00B12ADF">
        <w:t xml:space="preserve"> the life course </w:t>
      </w:r>
      <w:r w:rsidRPr="00B12ADF">
        <w:rPr>
          <w:b/>
          <w:bCs/>
          <w:u w:val="single"/>
        </w:rPr>
        <w:t>from preconception</w:t>
      </w:r>
      <w:r w:rsidR="005C7AF0" w:rsidRPr="00B12ADF">
        <w:rPr>
          <w:b/>
          <w:bCs/>
          <w:u w:val="single"/>
        </w:rPr>
        <w:t xml:space="preserve">, </w:t>
      </w:r>
      <w:r w:rsidR="0062768E" w:rsidRPr="00B12ADF">
        <w:rPr>
          <w:b/>
          <w:bCs/>
          <w:u w:val="single"/>
        </w:rPr>
        <w:t>pregnancy</w:t>
      </w:r>
      <w:r w:rsidR="00F75248" w:rsidRPr="00B12ADF">
        <w:rPr>
          <w:b/>
          <w:bCs/>
          <w:u w:val="single"/>
        </w:rPr>
        <w:t xml:space="preserve"> to</w:t>
      </w:r>
      <w:r w:rsidRPr="00B12ADF">
        <w:rPr>
          <w:b/>
          <w:bCs/>
          <w:u w:val="single"/>
        </w:rPr>
        <w:t xml:space="preserve"> early childhood (</w:t>
      </w:r>
      <w:r w:rsidR="00F75248" w:rsidRPr="00B12ADF">
        <w:rPr>
          <w:b/>
          <w:bCs/>
          <w:u w:val="single"/>
        </w:rPr>
        <w:t>-1</w:t>
      </w:r>
      <w:r w:rsidRPr="00B12ADF">
        <w:rPr>
          <w:b/>
          <w:bCs/>
          <w:u w:val="single"/>
        </w:rPr>
        <w:t xml:space="preserve"> to 6-year-old)</w:t>
      </w:r>
      <w:r w:rsidRPr="00B12ADF">
        <w:t xml:space="preserve">. </w:t>
      </w:r>
      <w:r w:rsidR="0048630A" w:rsidRPr="00B12ADF">
        <w:t>A large body of evidence has demonstrated that early life development is critical in realising an individual’s full developmental potential</w:t>
      </w:r>
      <w:r w:rsidR="004D102F" w:rsidRPr="00B12ADF">
        <w:rPr>
          <w:rStyle w:val="EndnoteReference"/>
        </w:rPr>
        <w:endnoteReference w:id="2"/>
      </w:r>
      <w:r w:rsidR="0048630A" w:rsidRPr="00B12ADF">
        <w:t xml:space="preserve">. The early years are a critical period of rapid brain development with greatest plasticity and capacity for change, as well as for physical, socio-emotional, </w:t>
      </w:r>
      <w:r w:rsidR="0062768E" w:rsidRPr="00B12ADF">
        <w:t>cognitive,</w:t>
      </w:r>
      <w:r w:rsidR="0048630A" w:rsidRPr="00B12ADF">
        <w:t xml:space="preserve"> and motor development. Interventions at this critical window of early life can most successfully safeguard and optimize life course trajectories, compared with interventions in adulthood. Nobel Laureate James Heckman showed that the highest rate of returns come from investments in quality early childhood development, yielding significant economic, health, social and education outcomes that strengthen the economy and reduce deficits from social spending</w:t>
      </w:r>
      <w:r w:rsidR="00807F8C" w:rsidRPr="00B12ADF">
        <w:rPr>
          <w:rStyle w:val="EndnoteReference"/>
        </w:rPr>
        <w:endnoteReference w:id="3"/>
      </w:r>
      <w:r w:rsidR="00807F8C" w:rsidRPr="00B12ADF">
        <w:t>. The World Health Organisation recently released guidelines and recommendations on improving early childhood development and supporting mental health of mothers</w:t>
      </w:r>
      <w:r w:rsidR="00807F8C" w:rsidRPr="00B12ADF">
        <w:rPr>
          <w:rStyle w:val="EndnoteReference"/>
        </w:rPr>
        <w:endnoteReference w:id="4"/>
      </w:r>
      <w:r w:rsidR="00807F8C" w:rsidRPr="00B12ADF">
        <w:rPr>
          <w:vertAlign w:val="superscript"/>
        </w:rPr>
        <w:t>,</w:t>
      </w:r>
      <w:r w:rsidR="00807F8C" w:rsidRPr="00B12ADF">
        <w:rPr>
          <w:rStyle w:val="EndnoteReference"/>
        </w:rPr>
        <w:endnoteReference w:id="5"/>
      </w:r>
      <w:r w:rsidR="00807F8C" w:rsidRPr="00B12ADF">
        <w:rPr>
          <w:vertAlign w:val="superscript"/>
        </w:rPr>
        <w:t>,</w:t>
      </w:r>
      <w:r w:rsidR="00807F8C" w:rsidRPr="00B12ADF">
        <w:rPr>
          <w:rStyle w:val="EndnoteReference"/>
        </w:rPr>
        <w:endnoteReference w:id="6"/>
      </w:r>
      <w:r w:rsidR="00807F8C" w:rsidRPr="00B12ADF">
        <w:t>.</w:t>
      </w:r>
    </w:p>
    <w:p w14:paraId="1DF8B1B7" w14:textId="2F9D782B" w:rsidR="001E6231" w:rsidRPr="00B12ADF" w:rsidRDefault="00AB0A69">
      <w:pPr>
        <w:pStyle w:val="Heading3"/>
      </w:pPr>
      <w:r w:rsidRPr="00B12ADF">
        <w:t xml:space="preserve">The Early </w:t>
      </w:r>
      <w:r w:rsidR="00EE2E1B" w:rsidRPr="00B12ADF">
        <w:t xml:space="preserve">Life </w:t>
      </w:r>
      <w:r w:rsidRPr="00B12ADF">
        <w:t xml:space="preserve">Grant Call seeks to support targeted research in </w:t>
      </w:r>
      <w:r w:rsidR="00805F45" w:rsidRPr="00B12ADF">
        <w:t xml:space="preserve">child </w:t>
      </w:r>
      <w:r w:rsidRPr="00B12ADF">
        <w:t xml:space="preserve">and </w:t>
      </w:r>
      <w:r w:rsidR="00805F45" w:rsidRPr="00B12ADF">
        <w:t xml:space="preserve">maternal </w:t>
      </w:r>
      <w:r w:rsidRPr="00B12ADF">
        <w:t xml:space="preserve">health, </w:t>
      </w:r>
      <w:r w:rsidR="00EE2E1B" w:rsidRPr="00B12ADF">
        <w:t>with a preference for research which has in place</w:t>
      </w:r>
      <w:r w:rsidRPr="00B12ADF">
        <w:t xml:space="preserve"> a </w:t>
      </w:r>
      <w:r w:rsidR="00EE2E1B" w:rsidRPr="00B12ADF">
        <w:rPr>
          <w:b/>
          <w:bCs/>
        </w:rPr>
        <w:t xml:space="preserve">clear </w:t>
      </w:r>
      <w:r w:rsidRPr="00B12ADF">
        <w:rPr>
          <w:b/>
          <w:bCs/>
        </w:rPr>
        <w:t>pathway outlined for translation</w:t>
      </w:r>
      <w:r w:rsidR="00ED0EF2" w:rsidRPr="00B12ADF">
        <w:t xml:space="preserve"> and </w:t>
      </w:r>
      <w:r w:rsidR="00ED0EF2" w:rsidRPr="00B12ADF">
        <w:rPr>
          <w:b/>
          <w:bCs/>
        </w:rPr>
        <w:t>evidence-based interventions</w:t>
      </w:r>
      <w:r w:rsidR="00ED0EF2" w:rsidRPr="00B12ADF">
        <w:t xml:space="preserve"> for greater </w:t>
      </w:r>
      <w:r w:rsidR="00F75248" w:rsidRPr="00B12ADF">
        <w:t>health/</w:t>
      </w:r>
      <w:r w:rsidR="00ED0EF2" w:rsidRPr="00B12ADF">
        <w:t>societal</w:t>
      </w:r>
      <w:r w:rsidR="00F75248" w:rsidRPr="00B12ADF">
        <w:t xml:space="preserve"> and/or economic</w:t>
      </w:r>
      <w:r w:rsidR="00ED0EF2" w:rsidRPr="00B12ADF">
        <w:t xml:space="preserve"> impact</w:t>
      </w:r>
      <w:r w:rsidRPr="00B12ADF">
        <w:t xml:space="preserve">. </w:t>
      </w:r>
      <w:r w:rsidR="001E6231" w:rsidRPr="00B12ADF">
        <w:t xml:space="preserve">Research should deepen understanding of early child development, </w:t>
      </w:r>
      <w:r w:rsidR="001E6231" w:rsidRPr="00B12ADF">
        <w:lastRenderedPageBreak/>
        <w:t>including but not limited to the correlation between brain, metabolic, behavio</w:t>
      </w:r>
      <w:r w:rsidR="001A7E26" w:rsidRPr="00B12ADF">
        <w:t>u</w:t>
      </w:r>
      <w:r w:rsidR="001E6231" w:rsidRPr="00B12ADF">
        <w:t>r</w:t>
      </w:r>
      <w:r w:rsidR="00EE2E1B" w:rsidRPr="00B12ADF">
        <w:t>al</w:t>
      </w:r>
      <w:r w:rsidR="001E6231" w:rsidRPr="00B12ADF">
        <w:t xml:space="preserve"> trait development (including maternal/emotional interactions) and its link to long term development trajectories (</w:t>
      </w:r>
      <w:r w:rsidR="0062768E" w:rsidRPr="00B12ADF">
        <w:t>e.g.,</w:t>
      </w:r>
      <w:r w:rsidR="001E6231" w:rsidRPr="00B12ADF">
        <w:t xml:space="preserve"> physical health, academic achievement, social interaction/integration). </w:t>
      </w:r>
    </w:p>
    <w:p w14:paraId="68F28E6E" w14:textId="77777777" w:rsidR="00871156" w:rsidRPr="00B12ADF" w:rsidRDefault="00871156" w:rsidP="00871156"/>
    <w:p w14:paraId="3B1AA4BF" w14:textId="3913203A" w:rsidR="00871156" w:rsidRPr="00B12ADF" w:rsidRDefault="00871156" w:rsidP="00871156">
      <w:pPr>
        <w:ind w:firstLine="360"/>
        <w:rPr>
          <w:u w:val="single"/>
        </w:rPr>
      </w:pPr>
      <w:r w:rsidRPr="00B12ADF">
        <w:rPr>
          <w:u w:val="single"/>
        </w:rPr>
        <w:t>Y</w:t>
      </w:r>
      <w:r w:rsidR="00941A8B" w:rsidRPr="00B12ADF">
        <w:rPr>
          <w:u w:val="single"/>
        </w:rPr>
        <w:t xml:space="preserve">oung </w:t>
      </w:r>
      <w:r w:rsidRPr="00B12ADF">
        <w:rPr>
          <w:u w:val="single"/>
        </w:rPr>
        <w:t>I</w:t>
      </w:r>
      <w:r w:rsidR="00941A8B" w:rsidRPr="00B12ADF">
        <w:rPr>
          <w:u w:val="single"/>
        </w:rPr>
        <w:t xml:space="preserve">nvestigator </w:t>
      </w:r>
      <w:r w:rsidRPr="00B12ADF">
        <w:rPr>
          <w:u w:val="single"/>
        </w:rPr>
        <w:t>R</w:t>
      </w:r>
      <w:r w:rsidR="00941A8B" w:rsidRPr="00B12ADF">
        <w:rPr>
          <w:u w:val="single"/>
        </w:rPr>
        <w:t xml:space="preserve">esearch </w:t>
      </w:r>
      <w:r w:rsidRPr="00B12ADF">
        <w:rPr>
          <w:u w:val="single"/>
        </w:rPr>
        <w:t>G</w:t>
      </w:r>
      <w:r w:rsidR="00941A8B" w:rsidRPr="00B12ADF">
        <w:rPr>
          <w:u w:val="single"/>
        </w:rPr>
        <w:t xml:space="preserve">rants </w:t>
      </w:r>
      <w:r w:rsidRPr="00B12ADF">
        <w:rPr>
          <w:u w:val="single"/>
        </w:rPr>
        <w:t>and I</w:t>
      </w:r>
      <w:r w:rsidR="00941A8B" w:rsidRPr="00B12ADF">
        <w:rPr>
          <w:u w:val="single"/>
        </w:rPr>
        <w:t xml:space="preserve">nvestigator Research </w:t>
      </w:r>
      <w:r w:rsidRPr="00B12ADF">
        <w:rPr>
          <w:u w:val="single"/>
        </w:rPr>
        <w:t>Grants</w:t>
      </w:r>
    </w:p>
    <w:p w14:paraId="6C7D4A63" w14:textId="123028D2" w:rsidR="00F45435" w:rsidRPr="00B12ADF" w:rsidRDefault="00AB0A69">
      <w:pPr>
        <w:pStyle w:val="Heading3"/>
      </w:pPr>
      <w:r w:rsidRPr="00B12ADF">
        <w:t xml:space="preserve">Applicants shall address at least one of the following </w:t>
      </w:r>
      <w:r w:rsidRPr="00B12ADF">
        <w:rPr>
          <w:b/>
          <w:bCs/>
        </w:rPr>
        <w:t>desired outcomes</w:t>
      </w:r>
      <w:r w:rsidRPr="00B12ADF">
        <w:t xml:space="preserve"> in their Research Proposals</w:t>
      </w:r>
      <w:r w:rsidR="00D71E29" w:rsidRPr="00B12ADF">
        <w:t xml:space="preserve">, </w:t>
      </w:r>
      <w:r w:rsidR="00D71E29" w:rsidRPr="00B12ADF">
        <w:rPr>
          <w:color w:val="000000" w:themeColor="text1"/>
        </w:rPr>
        <w:t xml:space="preserve">with preference </w:t>
      </w:r>
      <w:r w:rsidR="00E077E4" w:rsidRPr="00B12ADF">
        <w:rPr>
          <w:color w:val="000000" w:themeColor="text1"/>
        </w:rPr>
        <w:t>to</w:t>
      </w:r>
      <w:r w:rsidR="00D71E29" w:rsidRPr="00B12ADF">
        <w:rPr>
          <w:color w:val="000000" w:themeColor="text1"/>
        </w:rPr>
        <w:t xml:space="preserve"> research </w:t>
      </w:r>
      <w:r w:rsidR="00A45EAC" w:rsidRPr="00B12ADF">
        <w:rPr>
          <w:color w:val="000000" w:themeColor="text1"/>
        </w:rPr>
        <w:t>that result in improving maternal and child well-being, as well as child health and learning</w:t>
      </w:r>
      <w:r w:rsidRPr="00B12ADF">
        <w:t>:</w:t>
      </w:r>
    </w:p>
    <w:p w14:paraId="7A23AC7C" w14:textId="5294DFF3" w:rsidR="00F45435" w:rsidRPr="00B12ADF" w:rsidRDefault="00F45435">
      <w:pPr>
        <w:pStyle w:val="Heading4"/>
        <w:numPr>
          <w:ilvl w:val="3"/>
          <w:numId w:val="9"/>
        </w:numPr>
        <w:ind w:left="1276"/>
        <w:rPr>
          <w:u w:val="single"/>
        </w:rPr>
      </w:pPr>
      <w:r w:rsidRPr="00B12ADF">
        <w:rPr>
          <w:u w:val="single"/>
        </w:rPr>
        <w:t>Improving child health, learning and well-being</w:t>
      </w:r>
    </w:p>
    <w:p w14:paraId="34604312" w14:textId="67D2FB91" w:rsidR="00F45435" w:rsidRPr="00B12ADF" w:rsidRDefault="00F45435" w:rsidP="00E364A3">
      <w:pPr>
        <w:pStyle w:val="Heading5"/>
        <w:numPr>
          <w:ilvl w:val="4"/>
          <w:numId w:val="22"/>
        </w:numPr>
      </w:pPr>
      <w:r w:rsidRPr="00B12ADF">
        <w:t>Healthy children through the reduction of childhood obesity</w:t>
      </w:r>
      <w:r w:rsidR="008C4642" w:rsidRPr="00B12ADF">
        <w:t xml:space="preserve"> and other conditions such as myopia</w:t>
      </w:r>
      <w:r w:rsidR="00AB01DB" w:rsidRPr="00B12ADF">
        <w:t>;</w:t>
      </w:r>
    </w:p>
    <w:p w14:paraId="66240D63" w14:textId="3D5DBC70" w:rsidR="00F45435" w:rsidRPr="00B12ADF" w:rsidRDefault="00DB47EC" w:rsidP="00E364A3">
      <w:pPr>
        <w:pStyle w:val="Heading5"/>
        <w:numPr>
          <w:ilvl w:val="4"/>
          <w:numId w:val="22"/>
        </w:numPr>
      </w:pPr>
      <w:r w:rsidRPr="00B12ADF">
        <w:t>Reduction in children requiring learning support</w:t>
      </w:r>
      <w:r w:rsidR="00AB01DB" w:rsidRPr="00B12ADF">
        <w:t>; and</w:t>
      </w:r>
    </w:p>
    <w:p w14:paraId="04DD669D" w14:textId="00F0E73F" w:rsidR="00F45435" w:rsidRPr="00B12ADF" w:rsidRDefault="00DB47EC" w:rsidP="00E364A3">
      <w:pPr>
        <w:pStyle w:val="Heading5"/>
        <w:numPr>
          <w:ilvl w:val="4"/>
          <w:numId w:val="22"/>
        </w:numPr>
      </w:pPr>
      <w:r w:rsidRPr="00B12ADF">
        <w:t>Emotionally stable, resilient children with self-regulation</w:t>
      </w:r>
      <w:r w:rsidR="00AB01DB" w:rsidRPr="00B12ADF">
        <w:t>.</w:t>
      </w:r>
    </w:p>
    <w:p w14:paraId="50628C49" w14:textId="77777777" w:rsidR="00F45435" w:rsidRPr="00B12ADF" w:rsidRDefault="00F45435">
      <w:pPr>
        <w:pStyle w:val="Heading4"/>
        <w:numPr>
          <w:ilvl w:val="3"/>
          <w:numId w:val="9"/>
        </w:numPr>
        <w:ind w:left="1276"/>
        <w:rPr>
          <w:u w:val="single"/>
        </w:rPr>
      </w:pPr>
      <w:r w:rsidRPr="00B12ADF">
        <w:rPr>
          <w:u w:val="single"/>
        </w:rPr>
        <w:t>Improving maternal health and well-being</w:t>
      </w:r>
    </w:p>
    <w:p w14:paraId="7985C4FC" w14:textId="2AFF3C5B" w:rsidR="00F45435" w:rsidRPr="00B12ADF" w:rsidRDefault="00F45435" w:rsidP="00E364A3">
      <w:pPr>
        <w:pStyle w:val="Heading5"/>
        <w:numPr>
          <w:ilvl w:val="4"/>
          <w:numId w:val="36"/>
        </w:numPr>
      </w:pPr>
      <w:r w:rsidRPr="00B12ADF">
        <w:t>Healthy mothers during and after pregnancy</w:t>
      </w:r>
      <w:r w:rsidR="005C1DCE" w:rsidRPr="00B12ADF">
        <w:t>; h</w:t>
      </w:r>
      <w:r w:rsidRPr="00B12ADF">
        <w:t>ealthy babies through improved maternal physical health</w:t>
      </w:r>
      <w:r w:rsidR="00AB01DB" w:rsidRPr="00B12ADF">
        <w:t>; and</w:t>
      </w:r>
    </w:p>
    <w:p w14:paraId="775C6629" w14:textId="1CBB2A1B" w:rsidR="00F45435" w:rsidRPr="00B12ADF" w:rsidRDefault="00F45435" w:rsidP="00E364A3">
      <w:pPr>
        <w:pStyle w:val="Heading5"/>
        <w:numPr>
          <w:ilvl w:val="4"/>
          <w:numId w:val="36"/>
        </w:numPr>
      </w:pPr>
      <w:r w:rsidRPr="00B12ADF">
        <w:t>Healthy babies through improved family mental wellness</w:t>
      </w:r>
      <w:r w:rsidR="005C1DCE" w:rsidRPr="00B12ADF">
        <w:t>;</w:t>
      </w:r>
      <w:r w:rsidRPr="00B12ADF">
        <w:t xml:space="preserve"> emotionally stable and resilient mothers</w:t>
      </w:r>
      <w:r w:rsidR="00AB01DB" w:rsidRPr="00B12ADF">
        <w:t>.</w:t>
      </w:r>
    </w:p>
    <w:p w14:paraId="2B1D6A79" w14:textId="4A664821" w:rsidR="00E76BC4" w:rsidRPr="00B12ADF" w:rsidRDefault="00E35D6C">
      <w:pPr>
        <w:pStyle w:val="Heading3"/>
      </w:pPr>
      <w:r>
        <w:t>Examples of</w:t>
      </w:r>
      <w:r w:rsidR="00C256E2" w:rsidRPr="00B12ADF">
        <w:t xml:space="preserve"> areas of interest include</w:t>
      </w:r>
      <w:r w:rsidR="0059677D" w:rsidRPr="00B12ADF">
        <w:t xml:space="preserve"> </w:t>
      </w:r>
      <w:r w:rsidR="00C256E2" w:rsidRPr="00B12ADF">
        <w:t xml:space="preserve">the following: </w:t>
      </w:r>
    </w:p>
    <w:p w14:paraId="78A753F2" w14:textId="2D9A362B" w:rsidR="000333A6" w:rsidRPr="00B12ADF" w:rsidRDefault="000333A6">
      <w:pPr>
        <w:pStyle w:val="Heading4"/>
        <w:numPr>
          <w:ilvl w:val="3"/>
          <w:numId w:val="14"/>
        </w:numPr>
        <w:ind w:left="1276"/>
        <w:rPr>
          <w:u w:val="single"/>
        </w:rPr>
      </w:pPr>
      <w:r w:rsidRPr="00B12ADF">
        <w:rPr>
          <w:u w:val="single"/>
        </w:rPr>
        <w:t>Child health, learning and well</w:t>
      </w:r>
      <w:r w:rsidR="00687E68" w:rsidRPr="00B12ADF">
        <w:rPr>
          <w:u w:val="single"/>
        </w:rPr>
        <w:t>-</w:t>
      </w:r>
      <w:r w:rsidRPr="00B12ADF">
        <w:rPr>
          <w:u w:val="single"/>
        </w:rPr>
        <w:t>being</w:t>
      </w:r>
    </w:p>
    <w:p w14:paraId="59F7CD45" w14:textId="13F25BB0" w:rsidR="007264AA" w:rsidRPr="00B12ADF" w:rsidRDefault="007264AA" w:rsidP="007264AA"/>
    <w:tbl>
      <w:tblPr>
        <w:tblStyle w:val="TableGrid"/>
        <w:tblW w:w="0" w:type="auto"/>
        <w:tblInd w:w="562" w:type="dxa"/>
        <w:tblLook w:val="04A0" w:firstRow="1" w:lastRow="0" w:firstColumn="1" w:lastColumn="0" w:noHBand="0" w:noVBand="1"/>
      </w:tblPr>
      <w:tblGrid>
        <w:gridCol w:w="2127"/>
        <w:gridCol w:w="7271"/>
      </w:tblGrid>
      <w:tr w:rsidR="007264AA" w:rsidRPr="00B12ADF" w14:paraId="33711B3F" w14:textId="77777777" w:rsidTr="007264AA">
        <w:tc>
          <w:tcPr>
            <w:tcW w:w="2127" w:type="dxa"/>
          </w:tcPr>
          <w:p w14:paraId="0BF2F289" w14:textId="3FD4D045" w:rsidR="007264AA" w:rsidRPr="00B12ADF" w:rsidRDefault="007264AA" w:rsidP="007264AA">
            <w:pPr>
              <w:rPr>
                <w:b/>
                <w:bCs/>
              </w:rPr>
            </w:pPr>
            <w:r w:rsidRPr="00B12ADF">
              <w:rPr>
                <w:b/>
                <w:bCs/>
              </w:rPr>
              <w:t>Themes</w:t>
            </w:r>
          </w:p>
        </w:tc>
        <w:tc>
          <w:tcPr>
            <w:tcW w:w="7271" w:type="dxa"/>
          </w:tcPr>
          <w:p w14:paraId="024F3356" w14:textId="1583E8EA" w:rsidR="007264AA" w:rsidRPr="00B12ADF" w:rsidRDefault="00D213AE" w:rsidP="007264AA">
            <w:pPr>
              <w:rPr>
                <w:b/>
                <w:bCs/>
              </w:rPr>
            </w:pPr>
            <w:r w:rsidRPr="00B12ADF">
              <w:rPr>
                <w:b/>
                <w:bCs/>
              </w:rPr>
              <w:t xml:space="preserve">Possible </w:t>
            </w:r>
            <w:r w:rsidR="007264AA" w:rsidRPr="00B12ADF">
              <w:rPr>
                <w:b/>
                <w:bCs/>
              </w:rPr>
              <w:t>Research areas</w:t>
            </w:r>
          </w:p>
        </w:tc>
      </w:tr>
      <w:tr w:rsidR="007264AA" w:rsidRPr="00B12ADF" w14:paraId="65AD8595" w14:textId="77777777" w:rsidTr="007264AA">
        <w:tc>
          <w:tcPr>
            <w:tcW w:w="2127" w:type="dxa"/>
          </w:tcPr>
          <w:p w14:paraId="678B23C4" w14:textId="53B42ACE" w:rsidR="007264AA" w:rsidRPr="00B12ADF" w:rsidRDefault="00A30FB9" w:rsidP="007264AA">
            <w:r w:rsidRPr="00B12ADF">
              <w:t>Physical Health</w:t>
            </w:r>
          </w:p>
        </w:tc>
        <w:tc>
          <w:tcPr>
            <w:tcW w:w="7271" w:type="dxa"/>
          </w:tcPr>
          <w:p w14:paraId="5FE81654" w14:textId="31E998F6" w:rsidR="007264AA" w:rsidRPr="00B12ADF" w:rsidRDefault="00573E7A">
            <w:pPr>
              <w:numPr>
                <w:ilvl w:val="0"/>
                <w:numId w:val="11"/>
              </w:numPr>
              <w:rPr>
                <w:lang w:val="en-SG"/>
              </w:rPr>
            </w:pPr>
            <w:r w:rsidRPr="00B12ADF">
              <w:t>Development of novel and effective interventions to reduce childhood obesity, associated metabolic disorders and other physical conditions like myopia.</w:t>
            </w:r>
          </w:p>
        </w:tc>
      </w:tr>
      <w:tr w:rsidR="007264AA" w:rsidRPr="00B12ADF" w14:paraId="08319A3D" w14:textId="77777777" w:rsidTr="007264AA">
        <w:tc>
          <w:tcPr>
            <w:tcW w:w="2127" w:type="dxa"/>
          </w:tcPr>
          <w:p w14:paraId="4CEA82A4" w14:textId="4B5AAFFA" w:rsidR="007264AA" w:rsidRPr="00B12ADF" w:rsidRDefault="007264AA" w:rsidP="007264AA">
            <w:r w:rsidRPr="00B12ADF">
              <w:t>Cognitive &amp; intellectual development</w:t>
            </w:r>
          </w:p>
        </w:tc>
        <w:tc>
          <w:tcPr>
            <w:tcW w:w="7271" w:type="dxa"/>
          </w:tcPr>
          <w:p w14:paraId="0CDC36A7" w14:textId="77777777" w:rsidR="005103E2" w:rsidRPr="00B12ADF" w:rsidRDefault="005103E2">
            <w:pPr>
              <w:numPr>
                <w:ilvl w:val="0"/>
                <w:numId w:val="12"/>
              </w:numPr>
              <w:rPr>
                <w:lang w:val="en-SG"/>
              </w:rPr>
            </w:pPr>
            <w:r w:rsidRPr="00B12ADF">
              <w:t>Development of novel tool kits or methods to determine early child cognitive and executive functions and interventions to improve learning outcomes and reduce need for learning support in Primary school.</w:t>
            </w:r>
          </w:p>
          <w:p w14:paraId="77296315" w14:textId="77777777" w:rsidR="005103E2" w:rsidRPr="00B12ADF" w:rsidRDefault="005103E2">
            <w:pPr>
              <w:numPr>
                <w:ilvl w:val="0"/>
                <w:numId w:val="12"/>
              </w:numPr>
              <w:rPr>
                <w:lang w:val="en-SG"/>
              </w:rPr>
            </w:pPr>
            <w:r w:rsidRPr="00B12ADF">
              <w:t>Investigation of factors influencing cognitive development such as early exposure to electronic gadgets and sleep disruption.</w:t>
            </w:r>
          </w:p>
          <w:p w14:paraId="5BA29B6D" w14:textId="706C66C9" w:rsidR="007264AA" w:rsidRPr="00B12ADF" w:rsidRDefault="005103E2">
            <w:pPr>
              <w:numPr>
                <w:ilvl w:val="0"/>
                <w:numId w:val="12"/>
              </w:numPr>
              <w:rPr>
                <w:lang w:val="en-SG"/>
              </w:rPr>
            </w:pPr>
            <w:r w:rsidRPr="00B12ADF">
              <w:t>Development of potential interventions to improve development of cognitive function in children.</w:t>
            </w:r>
          </w:p>
        </w:tc>
      </w:tr>
      <w:tr w:rsidR="007264AA" w:rsidRPr="00B12ADF" w14:paraId="67D46F03" w14:textId="77777777" w:rsidTr="007264AA">
        <w:tc>
          <w:tcPr>
            <w:tcW w:w="2127" w:type="dxa"/>
          </w:tcPr>
          <w:p w14:paraId="71F6D060" w14:textId="7818E716" w:rsidR="007264AA" w:rsidRPr="00B12ADF" w:rsidRDefault="007264AA" w:rsidP="007264AA">
            <w:r w:rsidRPr="00B12ADF">
              <w:t>Socio-emotional development and mental wellness</w:t>
            </w:r>
            <w:r w:rsidR="00F93D52" w:rsidRPr="00B12ADF">
              <w:t xml:space="preserve"> (SE/MW)</w:t>
            </w:r>
          </w:p>
        </w:tc>
        <w:tc>
          <w:tcPr>
            <w:tcW w:w="7271" w:type="dxa"/>
          </w:tcPr>
          <w:p w14:paraId="27D7322C" w14:textId="77777777" w:rsidR="005103E2" w:rsidRPr="00B12ADF" w:rsidRDefault="005103E2">
            <w:pPr>
              <w:numPr>
                <w:ilvl w:val="0"/>
                <w:numId w:val="13"/>
              </w:numPr>
              <w:rPr>
                <w:lang w:val="en-SG"/>
              </w:rPr>
            </w:pPr>
            <w:r w:rsidRPr="00B12ADF">
              <w:t>Identification of modifiable early life factors (e.g. pre-school programmes, interactions with parents/caregivers) that affect socio-emotional development and resilience in pre-school children.</w:t>
            </w:r>
          </w:p>
          <w:p w14:paraId="24A4F840" w14:textId="132714FB" w:rsidR="007264AA" w:rsidRPr="00B12ADF" w:rsidRDefault="005103E2" w:rsidP="007264AA">
            <w:pPr>
              <w:numPr>
                <w:ilvl w:val="0"/>
                <w:numId w:val="13"/>
              </w:numPr>
              <w:rPr>
                <w:lang w:val="en-SG"/>
              </w:rPr>
            </w:pPr>
            <w:r w:rsidRPr="00B12ADF">
              <w:t>Development of novel tools or methods for assessments and interventions to improve socio-emotional development.</w:t>
            </w:r>
          </w:p>
        </w:tc>
      </w:tr>
    </w:tbl>
    <w:p w14:paraId="247B441E" w14:textId="77777777" w:rsidR="004C022E" w:rsidRDefault="004C022E" w:rsidP="00E364A3">
      <w:pPr>
        <w:pStyle w:val="Heading4"/>
        <w:numPr>
          <w:ilvl w:val="0"/>
          <w:numId w:val="0"/>
        </w:numPr>
        <w:ind w:left="1215" w:hanging="648"/>
        <w:rPr>
          <w:u w:val="single"/>
        </w:rPr>
      </w:pPr>
    </w:p>
    <w:p w14:paraId="6368F884" w14:textId="51594B72" w:rsidR="004C022E" w:rsidRDefault="004C022E">
      <w:pPr>
        <w:rPr>
          <w:u w:val="single"/>
        </w:rPr>
      </w:pPr>
    </w:p>
    <w:p w14:paraId="39D64A6E" w14:textId="27F0FEBA" w:rsidR="00AB0A69" w:rsidRPr="00B12ADF" w:rsidRDefault="00AB0A69">
      <w:pPr>
        <w:pStyle w:val="Heading4"/>
        <w:numPr>
          <w:ilvl w:val="3"/>
          <w:numId w:val="14"/>
        </w:numPr>
        <w:ind w:left="1276"/>
        <w:rPr>
          <w:u w:val="single"/>
        </w:rPr>
      </w:pPr>
      <w:r w:rsidRPr="00B12ADF">
        <w:rPr>
          <w:u w:val="single"/>
        </w:rPr>
        <w:lastRenderedPageBreak/>
        <w:t>Maternal health and well</w:t>
      </w:r>
      <w:r w:rsidR="00687E68" w:rsidRPr="00B12ADF">
        <w:rPr>
          <w:u w:val="single"/>
        </w:rPr>
        <w:t>-</w:t>
      </w:r>
      <w:r w:rsidRPr="00B12ADF">
        <w:rPr>
          <w:u w:val="single"/>
        </w:rPr>
        <w:t>being</w:t>
      </w:r>
    </w:p>
    <w:p w14:paraId="6B8DC476" w14:textId="77777777" w:rsidR="007264AA" w:rsidRPr="00B12ADF" w:rsidRDefault="007264AA" w:rsidP="007264AA"/>
    <w:tbl>
      <w:tblPr>
        <w:tblStyle w:val="TableGrid"/>
        <w:tblW w:w="0" w:type="auto"/>
        <w:tblInd w:w="562" w:type="dxa"/>
        <w:tblLook w:val="04A0" w:firstRow="1" w:lastRow="0" w:firstColumn="1" w:lastColumn="0" w:noHBand="0" w:noVBand="1"/>
      </w:tblPr>
      <w:tblGrid>
        <w:gridCol w:w="2127"/>
        <w:gridCol w:w="7271"/>
      </w:tblGrid>
      <w:tr w:rsidR="007264AA" w:rsidRPr="00B12ADF" w14:paraId="15C1E3B9" w14:textId="77777777" w:rsidTr="00CB6CAB">
        <w:tc>
          <w:tcPr>
            <w:tcW w:w="2127" w:type="dxa"/>
          </w:tcPr>
          <w:p w14:paraId="4739E990" w14:textId="77777777" w:rsidR="007264AA" w:rsidRPr="00B12ADF" w:rsidRDefault="007264AA" w:rsidP="00CB6CAB">
            <w:pPr>
              <w:rPr>
                <w:b/>
                <w:bCs/>
              </w:rPr>
            </w:pPr>
            <w:r w:rsidRPr="00B12ADF">
              <w:rPr>
                <w:b/>
                <w:bCs/>
              </w:rPr>
              <w:t>Themes</w:t>
            </w:r>
          </w:p>
        </w:tc>
        <w:tc>
          <w:tcPr>
            <w:tcW w:w="7271" w:type="dxa"/>
          </w:tcPr>
          <w:p w14:paraId="13C20837" w14:textId="74FBEA92" w:rsidR="007264AA" w:rsidRPr="00B12ADF" w:rsidRDefault="00D213AE" w:rsidP="00CB6CAB">
            <w:pPr>
              <w:rPr>
                <w:b/>
                <w:bCs/>
              </w:rPr>
            </w:pPr>
            <w:r w:rsidRPr="00B12ADF">
              <w:rPr>
                <w:b/>
                <w:bCs/>
              </w:rPr>
              <w:t xml:space="preserve">Possible </w:t>
            </w:r>
            <w:r w:rsidR="007264AA" w:rsidRPr="00B12ADF">
              <w:rPr>
                <w:b/>
                <w:bCs/>
              </w:rPr>
              <w:t>Research areas</w:t>
            </w:r>
          </w:p>
        </w:tc>
      </w:tr>
      <w:tr w:rsidR="007264AA" w:rsidRPr="00B12ADF" w14:paraId="4F482BC5" w14:textId="77777777" w:rsidTr="00CB6CAB">
        <w:tc>
          <w:tcPr>
            <w:tcW w:w="2127" w:type="dxa"/>
          </w:tcPr>
          <w:p w14:paraId="4A49FD75" w14:textId="0D42E5CC" w:rsidR="007264AA" w:rsidRPr="00B12ADF" w:rsidRDefault="007264AA" w:rsidP="00CB6CAB">
            <w:r w:rsidRPr="00B12ADF">
              <w:t>Metabolic Health</w:t>
            </w:r>
          </w:p>
        </w:tc>
        <w:tc>
          <w:tcPr>
            <w:tcW w:w="7271" w:type="dxa"/>
          </w:tcPr>
          <w:p w14:paraId="3BFEDCF6" w14:textId="77777777" w:rsidR="005103E2" w:rsidRPr="00B12ADF" w:rsidRDefault="005103E2">
            <w:pPr>
              <w:numPr>
                <w:ilvl w:val="0"/>
                <w:numId w:val="15"/>
              </w:numPr>
              <w:rPr>
                <w:lang w:val="en-SG"/>
              </w:rPr>
            </w:pPr>
            <w:r w:rsidRPr="00B12ADF">
              <w:rPr>
                <w:lang w:val="en-US"/>
              </w:rPr>
              <w:t>Identification of early factors with life course impact on maternal metabolic health.</w:t>
            </w:r>
          </w:p>
          <w:p w14:paraId="301FCEAA" w14:textId="261209AB" w:rsidR="007264AA" w:rsidRPr="00B12ADF" w:rsidRDefault="005103E2">
            <w:pPr>
              <w:numPr>
                <w:ilvl w:val="0"/>
                <w:numId w:val="15"/>
              </w:numPr>
              <w:rPr>
                <w:lang w:val="en-SG"/>
              </w:rPr>
            </w:pPr>
            <w:r w:rsidRPr="00B12ADF">
              <w:rPr>
                <w:lang w:val="en-US"/>
              </w:rPr>
              <w:t>Development of novel and effective interventions for improving maternal metabolic health outcomes during and after pregnancy (e.g. reduce rate of mother diagnosed with gestational diabetes mellitus from progressing to pre-diabetes/type 2 diabetes).</w:t>
            </w:r>
          </w:p>
        </w:tc>
      </w:tr>
      <w:tr w:rsidR="007264AA" w:rsidRPr="00B12ADF" w14:paraId="7AD3394E" w14:textId="77777777" w:rsidTr="00CB6CAB">
        <w:tc>
          <w:tcPr>
            <w:tcW w:w="2127" w:type="dxa"/>
          </w:tcPr>
          <w:p w14:paraId="1EC40081" w14:textId="7C37D715" w:rsidR="007264AA" w:rsidRPr="00B12ADF" w:rsidRDefault="007264AA" w:rsidP="00CB6CAB">
            <w:r w:rsidRPr="00B12ADF">
              <w:t>Mental Wellness</w:t>
            </w:r>
          </w:p>
        </w:tc>
        <w:tc>
          <w:tcPr>
            <w:tcW w:w="7271" w:type="dxa"/>
          </w:tcPr>
          <w:p w14:paraId="2DB46386" w14:textId="77777777" w:rsidR="005103E2" w:rsidRPr="00B12ADF" w:rsidRDefault="005103E2">
            <w:pPr>
              <w:numPr>
                <w:ilvl w:val="0"/>
                <w:numId w:val="16"/>
              </w:numPr>
              <w:rPr>
                <w:lang w:val="en-SG"/>
              </w:rPr>
            </w:pPr>
            <w:r w:rsidRPr="00B12ADF">
              <w:rPr>
                <w:lang w:val="en-US"/>
              </w:rPr>
              <w:t>Identification of early factors with negative or positive life course impact on maternal mental health.</w:t>
            </w:r>
          </w:p>
          <w:p w14:paraId="7C5AD99A" w14:textId="77777777" w:rsidR="005103E2" w:rsidRPr="00B12ADF" w:rsidRDefault="005103E2">
            <w:pPr>
              <w:numPr>
                <w:ilvl w:val="0"/>
                <w:numId w:val="16"/>
              </w:numPr>
              <w:rPr>
                <w:lang w:val="en-SG"/>
              </w:rPr>
            </w:pPr>
            <w:r w:rsidRPr="00B12ADF">
              <w:rPr>
                <w:lang w:val="en-US"/>
              </w:rPr>
              <w:t>Development of novel diagnostics for early detection of women/mothers at risk of anxiety and depression.</w:t>
            </w:r>
          </w:p>
          <w:p w14:paraId="445AE58D" w14:textId="77777777" w:rsidR="005103E2" w:rsidRPr="00B12ADF" w:rsidRDefault="005103E2">
            <w:pPr>
              <w:numPr>
                <w:ilvl w:val="0"/>
                <w:numId w:val="16"/>
              </w:numPr>
              <w:rPr>
                <w:lang w:val="en-SG"/>
              </w:rPr>
            </w:pPr>
            <w:r w:rsidRPr="00B12ADF">
              <w:rPr>
                <w:lang w:val="en-US"/>
              </w:rPr>
              <w:t>Development of novel and effective interventions for improving maternal mental health outcomes during pregnancy and post pregnancy (e.g. reduce anxiety/depression).</w:t>
            </w:r>
          </w:p>
          <w:p w14:paraId="17D5A979" w14:textId="6C734849" w:rsidR="007264AA" w:rsidRPr="00B12ADF" w:rsidRDefault="005103E2">
            <w:pPr>
              <w:numPr>
                <w:ilvl w:val="0"/>
                <w:numId w:val="16"/>
              </w:numPr>
              <w:rPr>
                <w:lang w:val="en-SG"/>
              </w:rPr>
            </w:pPr>
            <w:r w:rsidRPr="00B12ADF">
              <w:rPr>
                <w:lang w:val="en-US"/>
              </w:rPr>
              <w:t>Development of tool kits or methods for improving mother/child interaction and maternal mental health</w:t>
            </w:r>
          </w:p>
        </w:tc>
      </w:tr>
    </w:tbl>
    <w:p w14:paraId="78DF0B22" w14:textId="77777777" w:rsidR="007264AA" w:rsidRPr="00B12ADF" w:rsidRDefault="007264AA" w:rsidP="007264AA"/>
    <w:p w14:paraId="213C07A8" w14:textId="3992119F" w:rsidR="00F12B6A" w:rsidRPr="00B12ADF" w:rsidRDefault="00C77C17">
      <w:pPr>
        <w:pStyle w:val="Heading3"/>
        <w:rPr>
          <w:color w:val="000000" w:themeColor="text1"/>
        </w:rPr>
      </w:pPr>
      <w:r w:rsidRPr="00B12ADF">
        <w:rPr>
          <w:color w:val="000000" w:themeColor="text1"/>
        </w:rPr>
        <w:t>Where possible, r</w:t>
      </w:r>
      <w:r w:rsidR="00F12B6A" w:rsidRPr="00B12ADF">
        <w:rPr>
          <w:color w:val="000000" w:themeColor="text1"/>
        </w:rPr>
        <w:t xml:space="preserve">esearchers should leverage </w:t>
      </w:r>
      <w:r w:rsidR="00645BE0" w:rsidRPr="00B12ADF">
        <w:rPr>
          <w:b/>
          <w:bCs/>
          <w:color w:val="000000" w:themeColor="text1"/>
        </w:rPr>
        <w:t>health and biomedical science (HBMS)</w:t>
      </w:r>
      <w:r w:rsidR="007264AA" w:rsidRPr="00B12ADF">
        <w:rPr>
          <w:b/>
          <w:bCs/>
          <w:color w:val="000000" w:themeColor="text1"/>
        </w:rPr>
        <w:t xml:space="preserve">, </w:t>
      </w:r>
      <w:r w:rsidRPr="00B12ADF">
        <w:rPr>
          <w:b/>
          <w:bCs/>
          <w:color w:val="000000" w:themeColor="text1"/>
        </w:rPr>
        <w:t xml:space="preserve">social science </w:t>
      </w:r>
      <w:r w:rsidR="007264AA" w:rsidRPr="00B12ADF">
        <w:rPr>
          <w:b/>
          <w:bCs/>
          <w:color w:val="000000" w:themeColor="text1"/>
        </w:rPr>
        <w:t xml:space="preserve">and science of learning </w:t>
      </w:r>
      <w:r w:rsidR="00F12B6A" w:rsidRPr="00B12ADF">
        <w:rPr>
          <w:b/>
          <w:bCs/>
          <w:color w:val="000000" w:themeColor="text1"/>
        </w:rPr>
        <w:t xml:space="preserve">research capabilities </w:t>
      </w:r>
      <w:r w:rsidR="00F12B6A" w:rsidRPr="00B12ADF">
        <w:rPr>
          <w:color w:val="000000" w:themeColor="text1"/>
        </w:rPr>
        <w:t>in the proposals to strengthen utility and impact.</w:t>
      </w:r>
    </w:p>
    <w:p w14:paraId="2F974194" w14:textId="53AD2DAB" w:rsidR="00FE3FB3" w:rsidRPr="00B12ADF" w:rsidRDefault="00C77C17">
      <w:pPr>
        <w:pStyle w:val="Heading3"/>
      </w:pPr>
      <w:r w:rsidRPr="00B12ADF">
        <w:t>The r</w:t>
      </w:r>
      <w:r w:rsidR="00FE3FB3" w:rsidRPr="00B12ADF">
        <w:t xml:space="preserve">esearch proposal </w:t>
      </w:r>
      <w:r w:rsidR="00A45EAC" w:rsidRPr="00B12ADF">
        <w:t xml:space="preserve">should </w:t>
      </w:r>
      <w:r w:rsidR="00A30FB9" w:rsidRPr="00B12ADF">
        <w:t>articulate the proposal’s</w:t>
      </w:r>
      <w:r w:rsidR="00A45EAC" w:rsidRPr="00B12ADF">
        <w:t xml:space="preserve"> </w:t>
      </w:r>
      <w:r w:rsidR="00FE3FB3" w:rsidRPr="00B12ADF">
        <w:t>potential</w:t>
      </w:r>
      <w:r w:rsidR="00871156" w:rsidRPr="00B12ADF">
        <w:t xml:space="preserve"> </w:t>
      </w:r>
      <w:r w:rsidR="00FE3FB3" w:rsidRPr="00B12ADF">
        <w:t>translation</w:t>
      </w:r>
      <w:r w:rsidR="00A45EAC" w:rsidRPr="00B12ADF">
        <w:t xml:space="preserve">al impact to address important gaps in national policy and practice in health, </w:t>
      </w:r>
      <w:r w:rsidR="00272C75" w:rsidRPr="00B12ADF">
        <w:t>education,</w:t>
      </w:r>
      <w:r w:rsidR="00A45EAC" w:rsidRPr="00B12ADF">
        <w:t xml:space="preserve"> and social services</w:t>
      </w:r>
      <w:r w:rsidR="00FE3FB3" w:rsidRPr="00B12ADF">
        <w:t>. Applicants shall clearly articulate the underlying time for</w:t>
      </w:r>
      <w:r w:rsidR="00E077E4" w:rsidRPr="00B12ADF">
        <w:t xml:space="preserve"> </w:t>
      </w:r>
      <w:r w:rsidR="00EA652B" w:rsidRPr="00B12ADF">
        <w:rPr>
          <w:color w:val="000000" w:themeColor="text1"/>
        </w:rPr>
        <w:t>translation</w:t>
      </w:r>
      <w:r w:rsidR="00FE3FB3" w:rsidRPr="00B12ADF">
        <w:rPr>
          <w:color w:val="000000" w:themeColor="text1"/>
        </w:rPr>
        <w:t>, the impact on optimal health</w:t>
      </w:r>
      <w:r w:rsidR="00931485" w:rsidRPr="00B12ADF">
        <w:rPr>
          <w:color w:val="000000" w:themeColor="text1"/>
        </w:rPr>
        <w:t>/societal</w:t>
      </w:r>
      <w:r w:rsidR="001E200C" w:rsidRPr="00B12ADF">
        <w:rPr>
          <w:color w:val="000000" w:themeColor="text1"/>
        </w:rPr>
        <w:t>/economic</w:t>
      </w:r>
      <w:r w:rsidR="00FE3FB3" w:rsidRPr="00B12ADF">
        <w:rPr>
          <w:color w:val="000000" w:themeColor="text1"/>
        </w:rPr>
        <w:t xml:space="preserve"> outcomes, the efficiency and overall impact</w:t>
      </w:r>
      <w:r w:rsidR="00A45EAC" w:rsidRPr="00B12ADF">
        <w:rPr>
          <w:color w:val="000000" w:themeColor="text1"/>
        </w:rPr>
        <w:t xml:space="preserve"> where possible</w:t>
      </w:r>
      <w:r w:rsidR="00FE3FB3" w:rsidRPr="00B12ADF">
        <w:rPr>
          <w:color w:val="000000" w:themeColor="text1"/>
        </w:rPr>
        <w:t>.</w:t>
      </w:r>
    </w:p>
    <w:p w14:paraId="0766A969" w14:textId="77777777" w:rsidR="004B1DB2" w:rsidRPr="00B12ADF" w:rsidRDefault="004B1DB2" w:rsidP="004B1DB2">
      <w:pPr>
        <w:rPr>
          <w:u w:val="single"/>
        </w:rPr>
      </w:pPr>
    </w:p>
    <w:p w14:paraId="03D9C656" w14:textId="77777777" w:rsidR="004C022E" w:rsidRDefault="004C022E" w:rsidP="004B1DB2">
      <w:pPr>
        <w:tabs>
          <w:tab w:val="num" w:pos="1843"/>
        </w:tabs>
        <w:rPr>
          <w:u w:val="single"/>
        </w:rPr>
      </w:pPr>
    </w:p>
    <w:p w14:paraId="5396B656" w14:textId="1CB917FB" w:rsidR="004B1DB2" w:rsidRPr="00B12ADF" w:rsidRDefault="004B1DB2" w:rsidP="004B1DB2">
      <w:pPr>
        <w:tabs>
          <w:tab w:val="num" w:pos="1843"/>
        </w:tabs>
        <w:rPr>
          <w:u w:val="single"/>
          <w:lang w:val="en-SG"/>
        </w:rPr>
      </w:pPr>
      <w:r w:rsidRPr="00B12ADF">
        <w:rPr>
          <w:u w:val="single"/>
        </w:rPr>
        <w:t>Collaborative P</w:t>
      </w:r>
      <w:r w:rsidR="00941A8B" w:rsidRPr="00B12ADF">
        <w:rPr>
          <w:u w:val="single"/>
        </w:rPr>
        <w:t>roof-Of-Concept</w:t>
      </w:r>
      <w:r w:rsidRPr="00B12ADF">
        <w:rPr>
          <w:u w:val="single"/>
        </w:rPr>
        <w:t xml:space="preserve"> Grants</w:t>
      </w:r>
    </w:p>
    <w:p w14:paraId="63AAB6F4" w14:textId="5ED167E4" w:rsidR="004B1DB2" w:rsidRPr="00B12ADF" w:rsidRDefault="004B1DB2">
      <w:pPr>
        <w:pStyle w:val="Heading3"/>
      </w:pPr>
      <w:r w:rsidRPr="00B12ADF">
        <w:t xml:space="preserve">Applicants shall address one of the two grant themes below: </w:t>
      </w:r>
    </w:p>
    <w:p w14:paraId="5EF4E728" w14:textId="3EFBB2B1" w:rsidR="004B1DB2" w:rsidRPr="0078536B" w:rsidRDefault="004B1DB2" w:rsidP="00562EF4">
      <w:pPr>
        <w:pStyle w:val="Heading4"/>
        <w:numPr>
          <w:ilvl w:val="3"/>
          <w:numId w:val="23"/>
        </w:numPr>
        <w:rPr>
          <w:u w:val="single"/>
        </w:rPr>
      </w:pPr>
      <w:r w:rsidRPr="0078536B">
        <w:rPr>
          <w:u w:val="single"/>
        </w:rPr>
        <w:t>Theme A: Early Childhood Development – Driving early life human potential</w:t>
      </w:r>
    </w:p>
    <w:p w14:paraId="31AAEA04" w14:textId="77777777" w:rsidR="00FE48F4" w:rsidRPr="00E364A3" w:rsidRDefault="00FE48F4" w:rsidP="00FF6349">
      <w:pPr>
        <w:pStyle w:val="Heading5"/>
        <w:ind w:left="495" w:firstLine="720"/>
      </w:pPr>
    </w:p>
    <w:p w14:paraId="3D5AE1EE" w14:textId="4673A88C" w:rsidR="004D6653" w:rsidRPr="00E364A3" w:rsidRDefault="001210B0" w:rsidP="002466D5">
      <w:pPr>
        <w:pStyle w:val="Heading5"/>
        <w:ind w:left="1213"/>
      </w:pPr>
      <w:r w:rsidRPr="00E364A3">
        <w:t xml:space="preserve">Address one (or more) of </w:t>
      </w:r>
      <w:r w:rsidR="00236030">
        <w:t>Early Childhood Development Agency (</w:t>
      </w:r>
      <w:r w:rsidRPr="00E364A3">
        <w:t>ECDA</w:t>
      </w:r>
      <w:r w:rsidR="00236030">
        <w:t>)’s</w:t>
      </w:r>
      <w:r w:rsidRPr="00E364A3">
        <w:t xml:space="preserve"> problem statements </w:t>
      </w:r>
      <w:r w:rsidR="00DF54B4" w:rsidRPr="00E364A3">
        <w:t xml:space="preserve">included </w:t>
      </w:r>
      <w:r w:rsidRPr="00E364A3">
        <w:t>in the table below</w:t>
      </w:r>
      <w:r w:rsidR="00DF54B4" w:rsidRPr="00E364A3">
        <w:t>.</w:t>
      </w:r>
    </w:p>
    <w:p w14:paraId="60C2A027" w14:textId="320D1B32" w:rsidR="00FE48F4" w:rsidRPr="00E364A3" w:rsidRDefault="00FE48F4" w:rsidP="00FF6349">
      <w:pPr>
        <w:pStyle w:val="Heading5"/>
        <w:ind w:left="495" w:firstLine="720"/>
      </w:pPr>
    </w:p>
    <w:tbl>
      <w:tblPr>
        <w:tblW w:w="4820" w:type="pct"/>
        <w:tblInd w:w="591" w:type="dxa"/>
        <w:tblCellMar>
          <w:left w:w="0" w:type="dxa"/>
          <w:right w:w="0" w:type="dxa"/>
        </w:tblCellMar>
        <w:tblLook w:val="0420" w:firstRow="1" w:lastRow="0" w:firstColumn="0" w:lastColumn="0" w:noHBand="0" w:noVBand="1"/>
      </w:tblPr>
      <w:tblGrid>
        <w:gridCol w:w="640"/>
        <w:gridCol w:w="1679"/>
        <w:gridCol w:w="7273"/>
      </w:tblGrid>
      <w:tr w:rsidR="00AD3088" w:rsidRPr="0078536B" w14:paraId="43EC39C3" w14:textId="77777777" w:rsidTr="00E364A3">
        <w:trPr>
          <w:trHeight w:val="584"/>
        </w:trPr>
        <w:tc>
          <w:tcPr>
            <w:tcW w:w="334" w:type="pct"/>
            <w:tcBorders>
              <w:top w:val="single" w:sz="8" w:space="0" w:color="D9D9D9"/>
              <w:left w:val="single" w:sz="8" w:space="0" w:color="D9D9D9"/>
              <w:bottom w:val="single" w:sz="8" w:space="0" w:color="D9D9D9"/>
              <w:right w:val="single" w:sz="8" w:space="0" w:color="D9D9D9"/>
            </w:tcBorders>
            <w:shd w:val="clear" w:color="auto" w:fill="E2F0D9"/>
            <w:tcMar>
              <w:top w:w="59" w:type="dxa"/>
              <w:left w:w="119" w:type="dxa"/>
              <w:bottom w:w="59" w:type="dxa"/>
              <w:right w:w="119" w:type="dxa"/>
            </w:tcMar>
            <w:hideMark/>
          </w:tcPr>
          <w:p w14:paraId="3AB41F3F" w14:textId="77777777" w:rsidR="00AD3088" w:rsidRPr="00E364A3" w:rsidRDefault="00AD3088" w:rsidP="00AD3088">
            <w:pPr>
              <w:rPr>
                <w:lang w:val="en-SG"/>
              </w:rPr>
            </w:pPr>
            <w:r w:rsidRPr="00E364A3">
              <w:rPr>
                <w:b/>
                <w:bCs/>
              </w:rPr>
              <w:t>S/N</w:t>
            </w:r>
          </w:p>
        </w:tc>
        <w:tc>
          <w:tcPr>
            <w:tcW w:w="875" w:type="pct"/>
            <w:tcBorders>
              <w:top w:val="single" w:sz="8" w:space="0" w:color="D9D9D9"/>
              <w:left w:val="single" w:sz="8" w:space="0" w:color="D9D9D9"/>
              <w:bottom w:val="single" w:sz="8" w:space="0" w:color="D9D9D9"/>
              <w:right w:val="single" w:sz="8" w:space="0" w:color="D9D9D9"/>
            </w:tcBorders>
            <w:shd w:val="clear" w:color="auto" w:fill="E2F0D9"/>
            <w:tcMar>
              <w:top w:w="59" w:type="dxa"/>
              <w:left w:w="119" w:type="dxa"/>
              <w:bottom w:w="59" w:type="dxa"/>
              <w:right w:w="119" w:type="dxa"/>
            </w:tcMar>
            <w:hideMark/>
          </w:tcPr>
          <w:p w14:paraId="2B1F7946" w14:textId="77777777" w:rsidR="00AD3088" w:rsidRPr="00E364A3" w:rsidRDefault="00AD3088" w:rsidP="00AD3088">
            <w:pPr>
              <w:rPr>
                <w:lang w:val="en-SG"/>
              </w:rPr>
            </w:pPr>
            <w:r w:rsidRPr="00E364A3">
              <w:rPr>
                <w:b/>
                <w:bCs/>
              </w:rPr>
              <w:t>Topics of Interest</w:t>
            </w:r>
          </w:p>
        </w:tc>
        <w:tc>
          <w:tcPr>
            <w:tcW w:w="3791" w:type="pct"/>
            <w:tcBorders>
              <w:top w:val="single" w:sz="8" w:space="0" w:color="D9D9D9"/>
              <w:left w:val="single" w:sz="8" w:space="0" w:color="D9D9D9"/>
              <w:bottom w:val="single" w:sz="8" w:space="0" w:color="D9D9D9"/>
              <w:right w:val="single" w:sz="8" w:space="0" w:color="D9D9D9"/>
            </w:tcBorders>
            <w:shd w:val="clear" w:color="auto" w:fill="E2F0D9"/>
            <w:tcMar>
              <w:top w:w="59" w:type="dxa"/>
              <w:left w:w="119" w:type="dxa"/>
              <w:bottom w:w="59" w:type="dxa"/>
              <w:right w:w="119" w:type="dxa"/>
            </w:tcMar>
            <w:hideMark/>
          </w:tcPr>
          <w:p w14:paraId="717C2D8C" w14:textId="77777777" w:rsidR="00AD3088" w:rsidRPr="00E364A3" w:rsidRDefault="00AD3088" w:rsidP="00AD3088">
            <w:pPr>
              <w:rPr>
                <w:lang w:val="en-SG"/>
              </w:rPr>
            </w:pPr>
            <w:r w:rsidRPr="00E364A3">
              <w:rPr>
                <w:b/>
                <w:bCs/>
              </w:rPr>
              <w:t>Problem Statement</w:t>
            </w:r>
          </w:p>
        </w:tc>
      </w:tr>
      <w:tr w:rsidR="00AD3088" w:rsidRPr="0078536B" w14:paraId="0B123AEA" w14:textId="77777777" w:rsidTr="00E364A3">
        <w:tc>
          <w:tcPr>
            <w:tcW w:w="334"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5870C8E0" w14:textId="77777777" w:rsidR="00AD3088" w:rsidRPr="00E364A3" w:rsidRDefault="00AD3088" w:rsidP="00AD3088">
            <w:pPr>
              <w:rPr>
                <w:lang w:val="en-SG"/>
              </w:rPr>
            </w:pPr>
            <w:r w:rsidRPr="00E364A3">
              <w:t>1</w:t>
            </w:r>
          </w:p>
        </w:tc>
        <w:tc>
          <w:tcPr>
            <w:tcW w:w="875"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79D72DCF" w14:textId="77777777" w:rsidR="00AD3088" w:rsidRPr="00E364A3" w:rsidRDefault="00AD3088" w:rsidP="00E364A3">
            <w:pPr>
              <w:jc w:val="both"/>
              <w:rPr>
                <w:lang w:val="en-SG"/>
              </w:rPr>
            </w:pPr>
            <w:r w:rsidRPr="00E364A3">
              <w:t>Preschool, child development</w:t>
            </w:r>
          </w:p>
        </w:tc>
        <w:tc>
          <w:tcPr>
            <w:tcW w:w="3791"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4F0568BE" w14:textId="77777777" w:rsidR="00AD3088" w:rsidRPr="00E364A3" w:rsidRDefault="00AD3088" w:rsidP="00E364A3">
            <w:pPr>
              <w:jc w:val="both"/>
              <w:rPr>
                <w:lang w:val="en-SG"/>
              </w:rPr>
            </w:pPr>
            <w:r w:rsidRPr="00E364A3">
              <w:rPr>
                <w:lang w:val="en-SG"/>
              </w:rPr>
              <w:t>International research has shown the enduring benefits of attending preschool. In Singapore,</w:t>
            </w:r>
          </w:p>
          <w:p w14:paraId="1D901552" w14:textId="77777777" w:rsidR="00AD3088" w:rsidRPr="00E364A3" w:rsidRDefault="00AD3088" w:rsidP="00E364A3">
            <w:pPr>
              <w:numPr>
                <w:ilvl w:val="0"/>
                <w:numId w:val="26"/>
              </w:numPr>
              <w:jc w:val="both"/>
              <w:rPr>
                <w:lang w:val="en-SG"/>
              </w:rPr>
            </w:pPr>
            <w:r w:rsidRPr="00E364A3">
              <w:rPr>
                <w:lang w:val="en-SG"/>
              </w:rPr>
              <w:t xml:space="preserve">What is the impact of preschool on the child’s school readiness and outcomes in his/her later years (i.e., primary </w:t>
            </w:r>
            <w:r w:rsidRPr="00E364A3">
              <w:rPr>
                <w:lang w:val="en-SG"/>
              </w:rPr>
              <w:lastRenderedPageBreak/>
              <w:t xml:space="preserve">school, secondary school etc)?  </w:t>
            </w:r>
          </w:p>
          <w:p w14:paraId="3B8EAB87" w14:textId="77777777" w:rsidR="00AD3088" w:rsidRPr="00E364A3" w:rsidRDefault="00AD3088" w:rsidP="00E364A3">
            <w:pPr>
              <w:numPr>
                <w:ilvl w:val="0"/>
                <w:numId w:val="26"/>
              </w:numPr>
              <w:jc w:val="both"/>
              <w:rPr>
                <w:lang w:val="en-SG"/>
              </w:rPr>
            </w:pPr>
            <w:r w:rsidRPr="00E364A3">
              <w:rPr>
                <w:lang w:val="en-SG"/>
              </w:rPr>
              <w:t>To what extent does preschool factors (i.e., age of preschool enrolment, attendance, type of preschool, preschool quality) affect the impact of preschool on child outcomes?</w:t>
            </w:r>
          </w:p>
          <w:p w14:paraId="6B57317B" w14:textId="77777777" w:rsidR="00AD3088" w:rsidRPr="00E364A3" w:rsidRDefault="00AD3088" w:rsidP="00E364A3">
            <w:pPr>
              <w:numPr>
                <w:ilvl w:val="0"/>
                <w:numId w:val="26"/>
              </w:numPr>
              <w:jc w:val="both"/>
              <w:rPr>
                <w:lang w:val="en-SG"/>
              </w:rPr>
            </w:pPr>
            <w:r w:rsidRPr="00E364A3">
              <w:rPr>
                <w:lang w:val="en-SG"/>
              </w:rPr>
              <w:t>With the increased demand for infant care services, are there benefits and/or adverse impacts of centre-based care for young children (i.e., 2 to 18 months) compared to home-based care? To what extent does the different modality of care in the early ages impact children’s school readiness?</w:t>
            </w:r>
          </w:p>
        </w:tc>
      </w:tr>
      <w:tr w:rsidR="00AD3088" w:rsidRPr="0078536B" w14:paraId="2C238F80" w14:textId="77777777" w:rsidTr="00E364A3">
        <w:tc>
          <w:tcPr>
            <w:tcW w:w="334"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556AE6F7" w14:textId="77777777" w:rsidR="00AD3088" w:rsidRPr="00E364A3" w:rsidRDefault="00AD3088" w:rsidP="00AD3088">
            <w:pPr>
              <w:rPr>
                <w:lang w:val="en-SG"/>
              </w:rPr>
            </w:pPr>
            <w:r w:rsidRPr="00E364A3">
              <w:lastRenderedPageBreak/>
              <w:t>2</w:t>
            </w:r>
          </w:p>
        </w:tc>
        <w:tc>
          <w:tcPr>
            <w:tcW w:w="875"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012B8845" w14:textId="77777777" w:rsidR="00AD3088" w:rsidRPr="00E364A3" w:rsidRDefault="00AD3088" w:rsidP="00E364A3">
            <w:pPr>
              <w:jc w:val="both"/>
              <w:rPr>
                <w:lang w:val="en-SG"/>
              </w:rPr>
            </w:pPr>
            <w:r w:rsidRPr="00E364A3">
              <w:t xml:space="preserve">Child development, vulnerable groups, early Indicators </w:t>
            </w:r>
          </w:p>
        </w:tc>
        <w:tc>
          <w:tcPr>
            <w:tcW w:w="3791"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7E17802D" w14:textId="77777777" w:rsidR="00AD3088" w:rsidRPr="00E364A3" w:rsidRDefault="00AD3088" w:rsidP="00E364A3">
            <w:pPr>
              <w:jc w:val="both"/>
              <w:rPr>
                <w:lang w:val="en-SG"/>
              </w:rPr>
            </w:pPr>
            <w:r w:rsidRPr="00E364A3">
              <w:rPr>
                <w:lang w:val="en-SG"/>
              </w:rPr>
              <w:t xml:space="preserve">Family backgrounds and child’s condition are known to impact child’s development and school readiness. </w:t>
            </w:r>
          </w:p>
          <w:p w14:paraId="669D38A1" w14:textId="77777777" w:rsidR="00AD3088" w:rsidRPr="00E364A3" w:rsidRDefault="00AD3088" w:rsidP="00E364A3">
            <w:pPr>
              <w:numPr>
                <w:ilvl w:val="0"/>
                <w:numId w:val="27"/>
              </w:numPr>
              <w:jc w:val="both"/>
              <w:rPr>
                <w:lang w:val="en-SG"/>
              </w:rPr>
            </w:pPr>
            <w:r w:rsidRPr="00E364A3">
              <w:rPr>
                <w:lang w:val="en-SG"/>
              </w:rPr>
              <w:t xml:space="preserve">Which groups of children (i.e., children from lower income families, children with developmental needs, and children who had Adverse Childhood Experiences) tend to have poorer outcomes compared to their peers ? </w:t>
            </w:r>
          </w:p>
          <w:p w14:paraId="38926EA7" w14:textId="77777777" w:rsidR="00AD3088" w:rsidRPr="00E364A3" w:rsidRDefault="00AD3088" w:rsidP="00E364A3">
            <w:pPr>
              <w:numPr>
                <w:ilvl w:val="0"/>
                <w:numId w:val="27"/>
              </w:numPr>
              <w:jc w:val="both"/>
              <w:rPr>
                <w:lang w:val="en-SG"/>
              </w:rPr>
            </w:pPr>
            <w:r w:rsidRPr="00E364A3">
              <w:rPr>
                <w:lang w:val="en-SG"/>
              </w:rPr>
              <w:t>What are conditions that enable these groups to fair better?</w:t>
            </w:r>
          </w:p>
          <w:p w14:paraId="64ABC14D" w14:textId="77777777" w:rsidR="00AD3088" w:rsidRPr="00E364A3" w:rsidRDefault="00AD3088" w:rsidP="00E364A3">
            <w:pPr>
              <w:numPr>
                <w:ilvl w:val="0"/>
                <w:numId w:val="27"/>
              </w:numPr>
              <w:jc w:val="both"/>
              <w:rPr>
                <w:lang w:val="en-SG"/>
              </w:rPr>
            </w:pPr>
            <w:r w:rsidRPr="00E364A3">
              <w:t xml:space="preserve">What are bio/ health markers (parental or child) that enable early detection of children with developmental needs? </w:t>
            </w:r>
          </w:p>
        </w:tc>
      </w:tr>
      <w:tr w:rsidR="00AD3088" w:rsidRPr="0078536B" w14:paraId="06C49920" w14:textId="77777777" w:rsidTr="00E364A3">
        <w:tc>
          <w:tcPr>
            <w:tcW w:w="334"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6B44E3E2" w14:textId="77777777" w:rsidR="00AD3088" w:rsidRPr="00E364A3" w:rsidRDefault="00AD3088" w:rsidP="00AD3088">
            <w:pPr>
              <w:rPr>
                <w:lang w:val="en-SG"/>
              </w:rPr>
            </w:pPr>
            <w:r w:rsidRPr="00E364A3">
              <w:t>3</w:t>
            </w:r>
          </w:p>
        </w:tc>
        <w:tc>
          <w:tcPr>
            <w:tcW w:w="875"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4CE752C1" w14:textId="77777777" w:rsidR="00AD3088" w:rsidRPr="00E364A3" w:rsidRDefault="00AD3088" w:rsidP="00E364A3">
            <w:pPr>
              <w:jc w:val="both"/>
              <w:rPr>
                <w:lang w:val="en-SG"/>
              </w:rPr>
            </w:pPr>
            <w:r w:rsidRPr="00E364A3">
              <w:t>Over-schooling, preschool, child well-being</w:t>
            </w:r>
          </w:p>
        </w:tc>
        <w:tc>
          <w:tcPr>
            <w:tcW w:w="3791" w:type="pct"/>
            <w:tcBorders>
              <w:top w:val="single" w:sz="8" w:space="0" w:color="D9D9D9"/>
              <w:left w:val="single" w:sz="8" w:space="0" w:color="D9D9D9"/>
              <w:bottom w:val="single" w:sz="8" w:space="0" w:color="D9D9D9"/>
              <w:right w:val="single" w:sz="8" w:space="0" w:color="D9D9D9"/>
            </w:tcBorders>
            <w:shd w:val="clear" w:color="auto" w:fill="auto"/>
            <w:tcMar>
              <w:top w:w="59" w:type="dxa"/>
              <w:left w:w="119" w:type="dxa"/>
              <w:bottom w:w="59" w:type="dxa"/>
              <w:right w:w="119" w:type="dxa"/>
            </w:tcMar>
            <w:hideMark/>
          </w:tcPr>
          <w:p w14:paraId="615EA77A" w14:textId="77777777" w:rsidR="00AD3088" w:rsidRPr="00E364A3" w:rsidRDefault="00AD3088" w:rsidP="00E364A3">
            <w:pPr>
              <w:jc w:val="both"/>
              <w:rPr>
                <w:lang w:val="en-SG"/>
              </w:rPr>
            </w:pPr>
            <w:r w:rsidRPr="00E364A3">
              <w:t>More children are attending tuition at younger ages (age 7 or younger). Some preschools are also known to over-teach (i.e., curriculum and teaching approaches that are not age appropriate).</w:t>
            </w:r>
          </w:p>
          <w:p w14:paraId="074BECB5" w14:textId="77777777" w:rsidR="00AD3088" w:rsidRPr="00E364A3" w:rsidRDefault="00AD3088" w:rsidP="00E364A3">
            <w:pPr>
              <w:numPr>
                <w:ilvl w:val="0"/>
                <w:numId w:val="28"/>
              </w:numPr>
              <w:jc w:val="both"/>
              <w:rPr>
                <w:lang w:val="en-SG"/>
              </w:rPr>
            </w:pPr>
            <w:r w:rsidRPr="00E364A3">
              <w:t xml:space="preserve"> What are effects of over-schooling and/or tuition in children in the preschool ages and schooling years? </w:t>
            </w:r>
          </w:p>
        </w:tc>
      </w:tr>
    </w:tbl>
    <w:p w14:paraId="6271AB9A" w14:textId="77777777" w:rsidR="00DF54B4" w:rsidRDefault="00DF54B4"/>
    <w:p w14:paraId="0D479073" w14:textId="77777777" w:rsidR="00761093" w:rsidRPr="002F1AD6" w:rsidRDefault="00761093" w:rsidP="00761093">
      <w:pPr>
        <w:pStyle w:val="Heading5"/>
        <w:ind w:left="495" w:firstLine="720"/>
      </w:pPr>
      <w:r w:rsidRPr="002F1AD6">
        <w:t xml:space="preserve">Examples of research </w:t>
      </w:r>
      <w:r w:rsidRPr="002F1AD6">
        <w:rPr>
          <w:b/>
          <w:bCs/>
          <w:u w:val="single"/>
        </w:rPr>
        <w:t>may</w:t>
      </w:r>
      <w:r w:rsidRPr="002F1AD6">
        <w:t xml:space="preserve"> include: </w:t>
      </w:r>
    </w:p>
    <w:p w14:paraId="0D7D5596" w14:textId="77777777" w:rsidR="00761093" w:rsidRDefault="00761093" w:rsidP="00761093">
      <w:pPr>
        <w:pStyle w:val="Heading5"/>
        <w:numPr>
          <w:ilvl w:val="2"/>
          <w:numId w:val="25"/>
        </w:numPr>
        <w:ind w:left="2234" w:hanging="794"/>
      </w:pPr>
      <w:r w:rsidRPr="002F1AD6">
        <w:t>Effects of critical early life factors and differences on later outcomes</w:t>
      </w:r>
    </w:p>
    <w:p w14:paraId="1C490BC0" w14:textId="77777777" w:rsidR="00761093" w:rsidRDefault="00761093" w:rsidP="00761093">
      <w:pPr>
        <w:pStyle w:val="Heading5"/>
        <w:numPr>
          <w:ilvl w:val="2"/>
          <w:numId w:val="25"/>
        </w:numPr>
        <w:ind w:left="2234" w:hanging="794"/>
      </w:pPr>
      <w:r w:rsidRPr="002F1AD6">
        <w:t xml:space="preserve">Relative impact of home and preschool factors on early childhood development </w:t>
      </w:r>
    </w:p>
    <w:p w14:paraId="39547754" w14:textId="77777777" w:rsidR="00761093" w:rsidRDefault="00761093" w:rsidP="00761093">
      <w:pPr>
        <w:pStyle w:val="Heading5"/>
        <w:numPr>
          <w:ilvl w:val="2"/>
          <w:numId w:val="25"/>
        </w:numPr>
        <w:ind w:left="2234" w:hanging="794"/>
      </w:pPr>
      <w:r w:rsidRPr="002F1AD6">
        <w:t>Baseline norms in Singapore across various child development domains, for different profiles of children</w:t>
      </w:r>
    </w:p>
    <w:p w14:paraId="78729C4A" w14:textId="77777777" w:rsidR="00761093" w:rsidRPr="002F1AD6" w:rsidRDefault="00761093" w:rsidP="00761093">
      <w:pPr>
        <w:pStyle w:val="Heading5"/>
        <w:numPr>
          <w:ilvl w:val="2"/>
          <w:numId w:val="25"/>
        </w:numPr>
        <w:ind w:left="2234" w:hanging="794"/>
      </w:pPr>
      <w:r w:rsidRPr="002F1AD6">
        <w:t xml:space="preserve">Effects of Adverse Childhood Experiences (ACE), having developmental needs, and/or coming from a lower-income family on children’s development in Singapore, how/if effects can be mitigated systematically.  </w:t>
      </w:r>
    </w:p>
    <w:p w14:paraId="1E2338B3" w14:textId="2A4CAB1F" w:rsidR="004B1DB2" w:rsidRPr="0078536B" w:rsidRDefault="00D30FEA" w:rsidP="00415AF0">
      <w:pPr>
        <w:pStyle w:val="Heading4"/>
        <w:numPr>
          <w:ilvl w:val="3"/>
          <w:numId w:val="23"/>
        </w:numPr>
        <w:rPr>
          <w:u w:val="single"/>
        </w:rPr>
      </w:pPr>
      <w:r w:rsidRPr="0078536B">
        <w:rPr>
          <w:u w:val="single"/>
        </w:rPr>
        <w:t>Theme B: Child Socio-emotional development and Maternal Mental Wellness</w:t>
      </w:r>
    </w:p>
    <w:p w14:paraId="086C04FB" w14:textId="77777777" w:rsidR="0078536B" w:rsidRDefault="0078536B" w:rsidP="00A727EA">
      <w:pPr>
        <w:pStyle w:val="Heading5"/>
        <w:ind w:left="1276"/>
      </w:pPr>
    </w:p>
    <w:p w14:paraId="1786C064" w14:textId="331A062F" w:rsidR="00A727EA" w:rsidRPr="00E364A3" w:rsidRDefault="00A727EA" w:rsidP="00A727EA">
      <w:pPr>
        <w:pStyle w:val="Heading5"/>
        <w:ind w:left="1276"/>
      </w:pPr>
      <w:r w:rsidRPr="00E364A3">
        <w:t xml:space="preserve">Propose a research topic in the area of child and/or maternal socio-emotional development and mental wellness. </w:t>
      </w:r>
    </w:p>
    <w:p w14:paraId="041FE682" w14:textId="77777777" w:rsidR="00A727EA" w:rsidRPr="00E364A3" w:rsidRDefault="00A727EA" w:rsidP="00A727EA"/>
    <w:p w14:paraId="3E6A9283" w14:textId="3085097F" w:rsidR="00A727EA" w:rsidRPr="00E364A3" w:rsidRDefault="00A727EA" w:rsidP="00E364A3">
      <w:pPr>
        <w:pStyle w:val="Heading5"/>
        <w:ind w:left="1276"/>
      </w:pPr>
      <w:r w:rsidRPr="00E364A3">
        <w:t xml:space="preserve">Proposals involving maternal studies </w:t>
      </w:r>
      <w:r w:rsidRPr="00E364A3">
        <w:rPr>
          <w:b/>
          <w:bCs/>
          <w:u w:val="single"/>
        </w:rPr>
        <w:t>should ideally</w:t>
      </w:r>
      <w:r w:rsidRPr="00E364A3">
        <w:t xml:space="preserve"> also include the impact on child socio-emotional </w:t>
      </w:r>
      <w:r w:rsidR="00C674F0" w:rsidRPr="00E364A3">
        <w:t xml:space="preserve">development and/or mental wellness. </w:t>
      </w:r>
    </w:p>
    <w:p w14:paraId="038FC7CC" w14:textId="77777777" w:rsidR="00C674F0" w:rsidRPr="00E364A3" w:rsidRDefault="00C674F0" w:rsidP="00A727EA"/>
    <w:p w14:paraId="15AA67D1" w14:textId="5C37CAF8" w:rsidR="001149F7" w:rsidRPr="00E364A3" w:rsidRDefault="00C674F0" w:rsidP="00E364A3">
      <w:pPr>
        <w:pStyle w:val="Heading5"/>
        <w:ind w:left="1276"/>
      </w:pPr>
      <w:r w:rsidRPr="00E364A3">
        <w:t xml:space="preserve">Examples of research </w:t>
      </w:r>
      <w:r w:rsidR="00D21BAE" w:rsidRPr="00E364A3">
        <w:rPr>
          <w:b/>
          <w:bCs/>
          <w:u w:val="single"/>
        </w:rPr>
        <w:t>may</w:t>
      </w:r>
      <w:r w:rsidR="00D21BAE">
        <w:t xml:space="preserve"> </w:t>
      </w:r>
      <w:r w:rsidR="001149F7" w:rsidRPr="00E364A3">
        <w:t xml:space="preserve">include: </w:t>
      </w:r>
    </w:p>
    <w:p w14:paraId="4842E925" w14:textId="22D3D78F" w:rsidR="004B1DB2" w:rsidRPr="0078536B" w:rsidRDefault="00DA5B25" w:rsidP="00E364A3">
      <w:pPr>
        <w:pStyle w:val="Heading5"/>
        <w:numPr>
          <w:ilvl w:val="4"/>
          <w:numId w:val="31"/>
        </w:numPr>
      </w:pPr>
      <w:r w:rsidRPr="0078536B">
        <w:t>Determine modifiable early life factors that affect socio-emotional development and resilience</w:t>
      </w:r>
      <w:r w:rsidR="00E26A1A" w:rsidRPr="0078536B">
        <w:t>;</w:t>
      </w:r>
    </w:p>
    <w:p w14:paraId="49F6FA2C" w14:textId="790B36D5" w:rsidR="004B1DB2" w:rsidRPr="0078536B" w:rsidRDefault="00DA5B25" w:rsidP="00E364A3">
      <w:pPr>
        <w:pStyle w:val="Heading5"/>
        <w:numPr>
          <w:ilvl w:val="4"/>
          <w:numId w:val="31"/>
        </w:numPr>
      </w:pPr>
      <w:r w:rsidRPr="0078536B">
        <w:t>Development of novel tools or methods for assessments of socio-emotional development and mental health</w:t>
      </w:r>
      <w:r w:rsidR="00E26A1A" w:rsidRPr="0078536B">
        <w:t>; and</w:t>
      </w:r>
    </w:p>
    <w:p w14:paraId="7102F72E" w14:textId="3E438490" w:rsidR="00DA5B25" w:rsidRPr="0078536B" w:rsidRDefault="00667723" w:rsidP="00E364A3">
      <w:pPr>
        <w:pStyle w:val="Heading5"/>
        <w:numPr>
          <w:ilvl w:val="4"/>
          <w:numId w:val="31"/>
        </w:numPr>
      </w:pPr>
      <w:r w:rsidRPr="0078536B">
        <w:lastRenderedPageBreak/>
        <w:t>Identification of interventions to improve child socio-emotional development and maternal mental health</w:t>
      </w:r>
      <w:r w:rsidR="00E26A1A" w:rsidRPr="0078536B">
        <w:t>.</w:t>
      </w:r>
    </w:p>
    <w:p w14:paraId="3502D8C5" w14:textId="71646008" w:rsidR="00507C93" w:rsidRPr="00B12ADF" w:rsidRDefault="00FD43C8" w:rsidP="00507C93">
      <w:pPr>
        <w:pStyle w:val="Heading3"/>
      </w:pPr>
      <w:r>
        <w:t xml:space="preserve">For Collaborative POC </w:t>
      </w:r>
      <w:r w:rsidR="009548AE">
        <w:t>Grant, c</w:t>
      </w:r>
      <w:r w:rsidR="000B02B1">
        <w:t>ross-domain projects covering multiple time periods such as early childhood, pre-school and primary school periods will be prioritised.</w:t>
      </w:r>
      <w:r w:rsidR="00BE4881" w:rsidRPr="00BE4881">
        <w:t xml:space="preserve"> </w:t>
      </w:r>
      <w:r w:rsidR="00BE4881">
        <w:t xml:space="preserve">Applicants to the Collaborative POC </w:t>
      </w:r>
      <w:r w:rsidR="009548AE">
        <w:t>G</w:t>
      </w:r>
      <w:r w:rsidR="00BE4881">
        <w:t xml:space="preserve">rant can submit for either or both themes. </w:t>
      </w:r>
      <w:r w:rsidR="004A7194">
        <w:t xml:space="preserve">Funding for each theme is ringfenced and evaluated separately. </w:t>
      </w:r>
      <w:r w:rsidR="00236030">
        <w:t>However, should</w:t>
      </w:r>
      <w:r w:rsidR="00BE4881">
        <w:t xml:space="preserve"> both proposals be shortliste</w:t>
      </w:r>
      <w:r w:rsidR="00305BC0">
        <w:t>d</w:t>
      </w:r>
      <w:r w:rsidR="00BE4881">
        <w:t xml:space="preserve">, only 1 proposal will be awarded to the same lead PI under the Collaborative POC </w:t>
      </w:r>
      <w:r w:rsidR="009548AE">
        <w:t>G</w:t>
      </w:r>
      <w:r w:rsidR="00BE4881">
        <w:t>rant category.</w:t>
      </w:r>
      <w:r w:rsidR="00210C1B" w:rsidRPr="00210C1B">
        <w:t xml:space="preserve"> </w:t>
      </w:r>
    </w:p>
    <w:p w14:paraId="46A70AE4" w14:textId="6A44A734" w:rsidR="008C7474" w:rsidRPr="00B12ADF" w:rsidRDefault="00FE3FB3">
      <w:pPr>
        <w:pStyle w:val="Heading3"/>
        <w:tabs>
          <w:tab w:val="left" w:pos="993"/>
        </w:tabs>
      </w:pPr>
      <w:r w:rsidRPr="00B12ADF">
        <w:t>Research Proposals with identified relevant public sector/industry partners (</w:t>
      </w:r>
      <w:r w:rsidR="0062768E" w:rsidRPr="00B12ADF">
        <w:t>e.g.,</w:t>
      </w:r>
      <w:r w:rsidRPr="00B12ADF">
        <w:t xml:space="preserve"> through collaboration or provision of Letters of </w:t>
      </w:r>
      <w:r w:rsidR="00AC151E" w:rsidRPr="00B12ADF">
        <w:t xml:space="preserve">Support </w:t>
      </w:r>
      <w:r w:rsidRPr="00B12ADF">
        <w:t>from partners stating their intended contributions/deployment interests) shall be considered favourably. Such contributions</w:t>
      </w:r>
      <w:r w:rsidR="00EA652B" w:rsidRPr="00B12ADF">
        <w:t xml:space="preserve"> may include in-kind services (e.g. labour, materials), cash, or a combination of the two towards the project. </w:t>
      </w:r>
      <w:r w:rsidRPr="00B12ADF">
        <w:t xml:space="preserve"> </w:t>
      </w:r>
      <w:r w:rsidR="00AB0A69" w:rsidRPr="00B12ADF">
        <w:t xml:space="preserve">                                                                                                                                                                                                                                                                                                                                                                                                                                                                                                           </w:t>
      </w:r>
    </w:p>
    <w:p w14:paraId="3E353268" w14:textId="2CD82C71" w:rsidR="00934703" w:rsidRPr="00B12ADF" w:rsidRDefault="00AF490E">
      <w:pPr>
        <w:pStyle w:val="Heading3"/>
        <w:tabs>
          <w:tab w:val="left" w:pos="993"/>
        </w:tabs>
      </w:pPr>
      <w:r w:rsidRPr="00B12ADF">
        <w:t>There are t</w:t>
      </w:r>
      <w:r w:rsidR="00281269" w:rsidRPr="00B12ADF">
        <w:t>hree</w:t>
      </w:r>
      <w:r w:rsidRPr="00B12ADF">
        <w:t xml:space="preserve"> types of grant categories available, to seed a strong pipeline of novel and cutting-edge research and establish a vibrant early life research ecosystem for developing effective interventions/programmes and strengthen research-policy-practice nexus. </w:t>
      </w:r>
    </w:p>
    <w:p w14:paraId="465391FD" w14:textId="08ADDB9E" w:rsidR="00E00BE6" w:rsidRPr="00B12ADF" w:rsidRDefault="00AF490E">
      <w:pPr>
        <w:pStyle w:val="Heading4"/>
        <w:numPr>
          <w:ilvl w:val="3"/>
          <w:numId w:val="19"/>
        </w:numPr>
        <w:rPr>
          <w:b/>
          <w:bCs/>
        </w:rPr>
      </w:pPr>
      <w:r w:rsidRPr="00B12ADF">
        <w:rPr>
          <w:b/>
          <w:bCs/>
        </w:rPr>
        <w:t xml:space="preserve">Category 1 – </w:t>
      </w:r>
      <w:r w:rsidR="00AE27BC" w:rsidRPr="00B12ADF">
        <w:rPr>
          <w:b/>
          <w:bCs/>
        </w:rPr>
        <w:t xml:space="preserve">Young </w:t>
      </w:r>
      <w:r w:rsidR="003F4CCB" w:rsidRPr="00B12ADF">
        <w:rPr>
          <w:b/>
          <w:bCs/>
        </w:rPr>
        <w:t>Investigator Research Grants</w:t>
      </w:r>
      <w:r w:rsidRPr="00B12ADF">
        <w:rPr>
          <w:b/>
          <w:bCs/>
        </w:rPr>
        <w:t>:</w:t>
      </w:r>
      <w:r w:rsidR="003F4CCB" w:rsidRPr="00B12ADF">
        <w:rPr>
          <w:b/>
          <w:bCs/>
        </w:rPr>
        <w:t xml:space="preserve"> </w:t>
      </w:r>
    </w:p>
    <w:p w14:paraId="1274FA6C" w14:textId="77777777" w:rsidR="000C1830" w:rsidRPr="00E364A3" w:rsidRDefault="000C1830" w:rsidP="00E364A3"/>
    <w:p w14:paraId="5CD828B3" w14:textId="51469DB3" w:rsidR="00E00BE6" w:rsidRPr="00B12ADF" w:rsidRDefault="00E00BE6" w:rsidP="00E364A3">
      <w:pPr>
        <w:pStyle w:val="Heading4"/>
        <w:numPr>
          <w:ilvl w:val="4"/>
          <w:numId w:val="5"/>
        </w:numPr>
        <w:spacing w:before="0"/>
        <w:ind w:left="2234" w:hanging="794"/>
      </w:pPr>
      <w:r w:rsidRPr="00B12ADF">
        <w:t xml:space="preserve">Funding support for each Research Proposal awarded shall be capped at a quantum of </w:t>
      </w:r>
      <w:r w:rsidR="00C40C7C" w:rsidRPr="00B12ADF">
        <w:rPr>
          <w:b/>
          <w:bCs/>
        </w:rPr>
        <w:t xml:space="preserve">from </w:t>
      </w:r>
      <w:r w:rsidR="00BF02B4">
        <w:rPr>
          <w:b/>
          <w:bCs/>
        </w:rPr>
        <w:t>S</w:t>
      </w:r>
      <w:r w:rsidR="00C40C7C" w:rsidRPr="00B12ADF">
        <w:rPr>
          <w:b/>
          <w:bCs/>
        </w:rPr>
        <w:t>$300,000*</w:t>
      </w:r>
      <w:r w:rsidRPr="00B12ADF">
        <w:rPr>
          <w:b/>
          <w:bCs/>
        </w:rPr>
        <w:t xml:space="preserve"> to</w:t>
      </w:r>
      <w:r w:rsidRPr="00B12ADF">
        <w:t xml:space="preserve"> </w:t>
      </w:r>
      <w:r w:rsidRPr="00B12ADF">
        <w:rPr>
          <w:b/>
          <w:bCs/>
        </w:rPr>
        <w:t>S$</w:t>
      </w:r>
      <w:r w:rsidR="000802A1" w:rsidRPr="00B12ADF">
        <w:rPr>
          <w:b/>
          <w:bCs/>
        </w:rPr>
        <w:t>5</w:t>
      </w:r>
      <w:r w:rsidR="00AE27BC" w:rsidRPr="00B12ADF">
        <w:rPr>
          <w:b/>
          <w:bCs/>
        </w:rPr>
        <w:t>00,000</w:t>
      </w:r>
      <w:r w:rsidR="00CF5D12" w:rsidRPr="00B12ADF">
        <w:rPr>
          <w:b/>
          <w:bCs/>
        </w:rPr>
        <w:t>*</w:t>
      </w:r>
      <w:r w:rsidRPr="00B12ADF">
        <w:rPr>
          <w:b/>
          <w:bCs/>
        </w:rPr>
        <w:t xml:space="preserve"> for a period of up to 3</w:t>
      </w:r>
      <w:r w:rsidRPr="00B12ADF">
        <w:rPr>
          <w:b/>
          <w:bCs/>
          <w:color w:val="FF0000"/>
        </w:rPr>
        <w:t xml:space="preserve"> </w:t>
      </w:r>
      <w:r w:rsidRPr="00B12ADF">
        <w:rPr>
          <w:b/>
          <w:bCs/>
          <w:color w:val="000000" w:themeColor="text1"/>
        </w:rPr>
        <w:t>years</w:t>
      </w:r>
      <w:r w:rsidRPr="00B12ADF">
        <w:t xml:space="preserve">. </w:t>
      </w:r>
    </w:p>
    <w:p w14:paraId="0D077881" w14:textId="25E1AE19" w:rsidR="000A6015" w:rsidRPr="00B12ADF" w:rsidRDefault="00540F77">
      <w:pPr>
        <w:pStyle w:val="Heading4"/>
        <w:numPr>
          <w:ilvl w:val="4"/>
          <w:numId w:val="5"/>
        </w:numPr>
      </w:pPr>
      <w:r w:rsidRPr="00B12ADF">
        <w:t>Proposal submission</w:t>
      </w:r>
      <w:r w:rsidR="008C1A4C" w:rsidRPr="00B12ADF">
        <w:t xml:space="preserve">s </w:t>
      </w:r>
      <w:r w:rsidR="005B46B4" w:rsidRPr="00B12ADF">
        <w:t xml:space="preserve">addressing the above desired outcomes of this category </w:t>
      </w:r>
      <w:r w:rsidR="008C1A4C" w:rsidRPr="00B12ADF">
        <w:t>qualify for a</w:t>
      </w:r>
      <w:r w:rsidR="00B27FD1" w:rsidRPr="00B12ADF">
        <w:t xml:space="preserve"> </w:t>
      </w:r>
      <w:r w:rsidR="005B46B4" w:rsidRPr="00B12ADF">
        <w:t>minimum</w:t>
      </w:r>
      <w:r w:rsidR="00B27FD1" w:rsidRPr="00B12ADF">
        <w:t xml:space="preserve"> of </w:t>
      </w:r>
      <w:r w:rsidR="00BF02B4">
        <w:t>S</w:t>
      </w:r>
      <w:r w:rsidR="00B27FD1" w:rsidRPr="00B12ADF">
        <w:t>$300,000*</w:t>
      </w:r>
      <w:r w:rsidR="00791A34" w:rsidRPr="00B12ADF">
        <w:t xml:space="preserve">; </w:t>
      </w:r>
      <w:r w:rsidR="003F7850" w:rsidRPr="00B12ADF">
        <w:t xml:space="preserve">with an additional </w:t>
      </w:r>
      <w:r w:rsidR="00BF02B4">
        <w:t>S</w:t>
      </w:r>
      <w:r w:rsidR="003F7850" w:rsidRPr="00B12ADF">
        <w:t xml:space="preserve">$200,000* if proposal focus is on socio-emotional development and mental wellness. </w:t>
      </w:r>
    </w:p>
    <w:p w14:paraId="10550053" w14:textId="3F3FC8CF" w:rsidR="009522B3" w:rsidRPr="00B12ADF" w:rsidRDefault="00616260">
      <w:pPr>
        <w:pStyle w:val="Heading4"/>
        <w:numPr>
          <w:ilvl w:val="4"/>
          <w:numId w:val="5"/>
        </w:numPr>
      </w:pPr>
      <w:r w:rsidRPr="00B12ADF">
        <w:t xml:space="preserve">Research Proposals </w:t>
      </w:r>
      <w:r w:rsidR="003F4CCB" w:rsidRPr="00B12ADF">
        <w:t xml:space="preserve">should </w:t>
      </w:r>
      <w:r w:rsidR="003C0FAA" w:rsidRPr="00B12ADF">
        <w:t>demonstrate scientific excellence and innovation</w:t>
      </w:r>
      <w:r w:rsidR="00F96D8D" w:rsidRPr="00B12ADF">
        <w:t>, with fresh R&amp;D ideas</w:t>
      </w:r>
      <w:r w:rsidR="008C66A9" w:rsidRPr="00B12ADF">
        <w:t xml:space="preserve"> that can</w:t>
      </w:r>
      <w:r w:rsidR="00C93722" w:rsidRPr="00B12ADF">
        <w:t xml:space="preserve"> build up the research capabilities</w:t>
      </w:r>
      <w:r w:rsidR="00411E92" w:rsidRPr="00B12ADF">
        <w:t xml:space="preserve"> of </w:t>
      </w:r>
      <w:r w:rsidR="00197140" w:rsidRPr="00B12ADF">
        <w:t xml:space="preserve">young </w:t>
      </w:r>
      <w:r w:rsidR="00413D71" w:rsidRPr="00B12ADF">
        <w:t>researchers</w:t>
      </w:r>
      <w:r w:rsidR="00411E92" w:rsidRPr="00B12ADF">
        <w:t xml:space="preserve"> and</w:t>
      </w:r>
      <w:r w:rsidR="00E00BE6" w:rsidRPr="00B12ADF">
        <w:t xml:space="preserve"> contribut</w:t>
      </w:r>
      <w:r w:rsidR="008C66A9" w:rsidRPr="00B12ADF">
        <w:t xml:space="preserve">e </w:t>
      </w:r>
      <w:r w:rsidR="00E00BE6" w:rsidRPr="00B12ADF">
        <w:t>to</w:t>
      </w:r>
      <w:r w:rsidR="008C66A9" w:rsidRPr="00B12ADF">
        <w:t>wards</w:t>
      </w:r>
      <w:r w:rsidR="00E00BE6" w:rsidRPr="00B12ADF">
        <w:t xml:space="preserve"> </w:t>
      </w:r>
      <w:r w:rsidR="001525D2" w:rsidRPr="00B12ADF">
        <w:t>full-scale</w:t>
      </w:r>
      <w:r w:rsidR="009C3036" w:rsidRPr="00B12ADF">
        <w:t xml:space="preserve"> projects</w:t>
      </w:r>
      <w:r w:rsidR="00E00BE6" w:rsidRPr="00B12ADF">
        <w:t xml:space="preserve"> for subsequent grant call</w:t>
      </w:r>
      <w:r w:rsidR="008C66A9" w:rsidRPr="00B12ADF">
        <w:t>s</w:t>
      </w:r>
      <w:r w:rsidR="00E00BE6" w:rsidRPr="00B12ADF">
        <w:t xml:space="preserve">. </w:t>
      </w:r>
      <w:r w:rsidR="008C66A9" w:rsidRPr="00B12ADF">
        <w:t>For example, proposal may</w:t>
      </w:r>
      <w:r w:rsidR="00E00BE6" w:rsidRPr="00B12ADF">
        <w:t xml:space="preserve"> </w:t>
      </w:r>
      <w:r w:rsidR="003F4CCB" w:rsidRPr="00B12ADF">
        <w:t>aim</w:t>
      </w:r>
      <w:r w:rsidRPr="00B12ADF">
        <w:t xml:space="preserve"> to </w:t>
      </w:r>
      <w:r w:rsidR="000A2309" w:rsidRPr="00B12ADF">
        <w:t>establish novel</w:t>
      </w:r>
      <w:r w:rsidR="00686772" w:rsidRPr="00B12ADF">
        <w:t xml:space="preserve"> approach</w:t>
      </w:r>
      <w:r w:rsidR="009522B3" w:rsidRPr="00B12ADF">
        <w:t xml:space="preserve"> or</w:t>
      </w:r>
      <w:r w:rsidR="00162AD7" w:rsidRPr="00B12ADF">
        <w:t xml:space="preserve"> </w:t>
      </w:r>
      <w:r w:rsidR="001525D2" w:rsidRPr="00B12ADF">
        <w:t xml:space="preserve">investigate possible </w:t>
      </w:r>
      <w:r w:rsidR="00162AD7" w:rsidRPr="00B12ADF">
        <w:t>mechanism</w:t>
      </w:r>
      <w:r w:rsidR="007D77DF" w:rsidRPr="00B12ADF">
        <w:t>s</w:t>
      </w:r>
      <w:r w:rsidR="00813E7A" w:rsidRPr="00B12ADF">
        <w:t xml:space="preserve"> (e.g</w:t>
      </w:r>
      <w:r w:rsidR="00715DD8" w:rsidRPr="00B12ADF">
        <w:t xml:space="preserve">., </w:t>
      </w:r>
      <w:r w:rsidR="00B21F63" w:rsidRPr="00B12ADF">
        <w:t>elucidating</w:t>
      </w:r>
      <w:r w:rsidR="00FA2049" w:rsidRPr="00B12ADF">
        <w:t xml:space="preserve"> causal </w:t>
      </w:r>
      <w:r w:rsidR="000B690C" w:rsidRPr="00B12ADF">
        <w:t>relationships</w:t>
      </w:r>
      <w:r w:rsidR="00312388" w:rsidRPr="00B12ADF">
        <w:t xml:space="preserve"> </w:t>
      </w:r>
      <w:r w:rsidR="009626B1" w:rsidRPr="00B12ADF">
        <w:t>underlying clinical observation</w:t>
      </w:r>
      <w:r w:rsidR="00443A6E" w:rsidRPr="00B12ADF">
        <w:t xml:space="preserve">s). </w:t>
      </w:r>
    </w:p>
    <w:p w14:paraId="460AD790" w14:textId="7E9380DA" w:rsidR="00AE27BC" w:rsidRPr="00B12ADF" w:rsidRDefault="00AE27BC">
      <w:pPr>
        <w:pStyle w:val="Heading4"/>
        <w:numPr>
          <w:ilvl w:val="3"/>
          <w:numId w:val="19"/>
        </w:numPr>
        <w:rPr>
          <w:b/>
          <w:bCs/>
        </w:rPr>
      </w:pPr>
      <w:r w:rsidRPr="00B12ADF">
        <w:rPr>
          <w:b/>
          <w:bCs/>
        </w:rPr>
        <w:t xml:space="preserve">Category </w:t>
      </w:r>
      <w:r w:rsidR="00B2435E" w:rsidRPr="00B12ADF">
        <w:rPr>
          <w:b/>
          <w:bCs/>
        </w:rPr>
        <w:t>2</w:t>
      </w:r>
      <w:r w:rsidRPr="00B12ADF">
        <w:rPr>
          <w:b/>
          <w:bCs/>
        </w:rPr>
        <w:t xml:space="preserve"> – Investigator Research Grants: </w:t>
      </w:r>
    </w:p>
    <w:p w14:paraId="3D30959C" w14:textId="77777777" w:rsidR="000C1830" w:rsidRPr="00E364A3" w:rsidRDefault="000C1830" w:rsidP="00E364A3"/>
    <w:p w14:paraId="28FC97C4" w14:textId="1341DFB9" w:rsidR="00AE27BC" w:rsidRPr="00B12ADF" w:rsidRDefault="00AE27BC" w:rsidP="00E364A3">
      <w:pPr>
        <w:pStyle w:val="Heading4"/>
        <w:numPr>
          <w:ilvl w:val="4"/>
          <w:numId w:val="5"/>
        </w:numPr>
        <w:spacing w:before="0"/>
        <w:ind w:left="2234" w:hanging="794"/>
      </w:pPr>
      <w:r w:rsidRPr="00B12ADF">
        <w:t xml:space="preserve">Funding support for each Research Proposal awarded shall be capped at a quantum </w:t>
      </w:r>
      <w:r w:rsidR="005352A1" w:rsidRPr="00B12ADF">
        <w:rPr>
          <w:b/>
          <w:bCs/>
        </w:rPr>
        <w:t xml:space="preserve">from </w:t>
      </w:r>
      <w:r w:rsidR="00BF02B4">
        <w:rPr>
          <w:b/>
          <w:bCs/>
        </w:rPr>
        <w:t>S</w:t>
      </w:r>
      <w:r w:rsidR="005352A1" w:rsidRPr="00B12ADF">
        <w:rPr>
          <w:b/>
          <w:bCs/>
        </w:rPr>
        <w:t>$500,000*</w:t>
      </w:r>
      <w:r w:rsidRPr="00B12ADF">
        <w:rPr>
          <w:b/>
          <w:bCs/>
        </w:rPr>
        <w:t xml:space="preserve"> to</w:t>
      </w:r>
      <w:r w:rsidRPr="00B12ADF">
        <w:t xml:space="preserve"> </w:t>
      </w:r>
      <w:r w:rsidRPr="00B12ADF">
        <w:rPr>
          <w:b/>
          <w:bCs/>
        </w:rPr>
        <w:t>S$</w:t>
      </w:r>
      <w:r w:rsidR="00914541" w:rsidRPr="00B12ADF">
        <w:rPr>
          <w:b/>
          <w:bCs/>
        </w:rPr>
        <w:t>1,500,000</w:t>
      </w:r>
      <w:r w:rsidR="00CF5D12" w:rsidRPr="00B12ADF">
        <w:rPr>
          <w:b/>
          <w:bCs/>
        </w:rPr>
        <w:t>*</w:t>
      </w:r>
      <w:r w:rsidR="00927349" w:rsidRPr="00B12ADF">
        <w:rPr>
          <w:b/>
          <w:bCs/>
        </w:rPr>
        <w:t xml:space="preserve"> </w:t>
      </w:r>
      <w:r w:rsidRPr="00B12ADF">
        <w:rPr>
          <w:b/>
          <w:bCs/>
        </w:rPr>
        <w:t>for a period of up to 3</w:t>
      </w:r>
      <w:r w:rsidRPr="00B12ADF">
        <w:rPr>
          <w:b/>
          <w:bCs/>
          <w:color w:val="FF0000"/>
        </w:rPr>
        <w:t xml:space="preserve"> </w:t>
      </w:r>
      <w:r w:rsidRPr="00B12ADF">
        <w:rPr>
          <w:b/>
          <w:bCs/>
          <w:color w:val="000000" w:themeColor="text1"/>
        </w:rPr>
        <w:t>years</w:t>
      </w:r>
      <w:r w:rsidRPr="00B12ADF">
        <w:t xml:space="preserve">. </w:t>
      </w:r>
    </w:p>
    <w:p w14:paraId="06894BA1" w14:textId="5E6708C4" w:rsidR="003F7850" w:rsidRPr="00B12ADF" w:rsidRDefault="003F7850">
      <w:pPr>
        <w:pStyle w:val="Heading4"/>
        <w:numPr>
          <w:ilvl w:val="4"/>
          <w:numId w:val="5"/>
        </w:numPr>
      </w:pPr>
      <w:r w:rsidRPr="00B12ADF">
        <w:t xml:space="preserve">Proposal submissions </w:t>
      </w:r>
      <w:r w:rsidR="007501D1" w:rsidRPr="00B12ADF">
        <w:t>addressing the above desired outcomes of this category qualify for a minimum</w:t>
      </w:r>
      <w:r w:rsidRPr="00B12ADF">
        <w:t xml:space="preserve"> of </w:t>
      </w:r>
      <w:r w:rsidR="00BF02B4">
        <w:t>S</w:t>
      </w:r>
      <w:r w:rsidRPr="00B12ADF">
        <w:t xml:space="preserve">$500,000*, with an additional </w:t>
      </w:r>
      <w:r w:rsidR="00BF02B4">
        <w:t>S</w:t>
      </w:r>
      <w:r w:rsidRPr="00B12ADF">
        <w:t>$500,000 each for</w:t>
      </w:r>
      <w:r w:rsidR="00734864" w:rsidRPr="00B12ADF">
        <w:t xml:space="preserve"> </w:t>
      </w:r>
      <w:r w:rsidR="00D531E6" w:rsidRPr="00B12ADF">
        <w:t xml:space="preserve">1) </w:t>
      </w:r>
      <w:r w:rsidR="001C02C1" w:rsidRPr="00B12ADF">
        <w:t>Research f</w:t>
      </w:r>
      <w:r w:rsidR="00734864" w:rsidRPr="00B12ADF">
        <w:t>ocus on socio-emotional development and mental wellness</w:t>
      </w:r>
      <w:r w:rsidR="00B05C77">
        <w:t xml:space="preserve"> </w:t>
      </w:r>
      <w:r w:rsidR="00734864" w:rsidRPr="00B12ADF">
        <w:t xml:space="preserve">or 2) </w:t>
      </w:r>
      <w:r w:rsidR="001C02C1" w:rsidRPr="00B12ADF">
        <w:t>Inclusion of</w:t>
      </w:r>
      <w:r w:rsidR="00E40D46" w:rsidRPr="00B12ADF">
        <w:t xml:space="preserve"> </w:t>
      </w:r>
      <w:r w:rsidR="001C02C1" w:rsidRPr="00B12ADF">
        <w:t>interve</w:t>
      </w:r>
      <w:r w:rsidR="00E40D46" w:rsidRPr="00B12ADF">
        <w:t>ntion trial</w:t>
      </w:r>
      <w:r w:rsidR="006A0402" w:rsidRPr="00B12ADF">
        <w:t>s</w:t>
      </w:r>
      <w:r w:rsidR="005213DD" w:rsidRPr="00B12ADF">
        <w:t>.</w:t>
      </w:r>
      <w:r w:rsidR="00B05C77">
        <w:t xml:space="preserve"> Proposals focusing on socio-emotional development and mental wellness </w:t>
      </w:r>
      <w:r w:rsidR="00B97A32">
        <w:t xml:space="preserve">as well as </w:t>
      </w:r>
      <w:r w:rsidR="00B97A32">
        <w:lastRenderedPageBreak/>
        <w:t xml:space="preserve">including an intervention trial may request for </w:t>
      </w:r>
      <w:r w:rsidR="00BF02B4">
        <w:t>S</w:t>
      </w:r>
      <w:r w:rsidR="00B97A32">
        <w:t xml:space="preserve">$1,000,000 more. </w:t>
      </w:r>
    </w:p>
    <w:p w14:paraId="7D56F59E" w14:textId="352FD19D" w:rsidR="00AE27BC" w:rsidRPr="00B12ADF" w:rsidRDefault="00AE27BC">
      <w:pPr>
        <w:pStyle w:val="Heading4"/>
        <w:numPr>
          <w:ilvl w:val="4"/>
          <w:numId w:val="5"/>
        </w:numPr>
      </w:pPr>
      <w:r w:rsidRPr="00B12ADF">
        <w:t xml:space="preserve">Research Proposals should seed novel and cutting-edge research that can contribute towards a richer pipeline of possible pilot trials for subsequent grant calls. For example, proposal may aim to identify screening parameters or modifiable intervention targets (e.g., creating potentially scalable methods and quantitative measurement tools for optimizing promotion, prevention, screening and therapeutic interventions). </w:t>
      </w:r>
    </w:p>
    <w:p w14:paraId="54B38D03" w14:textId="1666E72D" w:rsidR="00E00BE6" w:rsidRPr="00B12ADF" w:rsidRDefault="00AF490E">
      <w:pPr>
        <w:pStyle w:val="Heading4"/>
        <w:numPr>
          <w:ilvl w:val="3"/>
          <w:numId w:val="19"/>
        </w:numPr>
        <w:rPr>
          <w:b/>
          <w:bCs/>
        </w:rPr>
      </w:pPr>
      <w:r w:rsidRPr="00B12ADF">
        <w:rPr>
          <w:b/>
          <w:bCs/>
        </w:rPr>
        <w:t xml:space="preserve">Category </w:t>
      </w:r>
      <w:r w:rsidR="00B2435E" w:rsidRPr="00B12ADF">
        <w:rPr>
          <w:b/>
          <w:bCs/>
        </w:rPr>
        <w:t>3</w:t>
      </w:r>
      <w:r w:rsidRPr="00B12ADF">
        <w:rPr>
          <w:b/>
          <w:bCs/>
        </w:rPr>
        <w:t xml:space="preserve"> – </w:t>
      </w:r>
      <w:r w:rsidR="00914541" w:rsidRPr="00B12ADF">
        <w:rPr>
          <w:b/>
          <w:bCs/>
        </w:rPr>
        <w:t>Collaborative POC Grant</w:t>
      </w:r>
      <w:r w:rsidRPr="00B12ADF">
        <w:rPr>
          <w:b/>
          <w:bCs/>
        </w:rPr>
        <w:t xml:space="preserve">: </w:t>
      </w:r>
    </w:p>
    <w:p w14:paraId="2AB354E5" w14:textId="31C81F18" w:rsidR="00E00BE6" w:rsidRPr="00B12ADF" w:rsidRDefault="00E00BE6">
      <w:pPr>
        <w:pStyle w:val="Heading4"/>
        <w:numPr>
          <w:ilvl w:val="4"/>
          <w:numId w:val="2"/>
        </w:numPr>
      </w:pPr>
      <w:r w:rsidRPr="00B12ADF">
        <w:t xml:space="preserve">Funding support for the awarded Research Proposal shall be capped at a quantum of </w:t>
      </w:r>
      <w:r w:rsidRPr="00B12ADF">
        <w:rPr>
          <w:b/>
          <w:bCs/>
        </w:rPr>
        <w:t>up to S$</w:t>
      </w:r>
      <w:r w:rsidR="00914541" w:rsidRPr="00B12ADF">
        <w:rPr>
          <w:b/>
          <w:bCs/>
        </w:rPr>
        <w:t>5</w:t>
      </w:r>
      <w:r w:rsidR="00894FE4" w:rsidRPr="00B12ADF">
        <w:rPr>
          <w:b/>
          <w:bCs/>
        </w:rPr>
        <w:t>,000,000</w:t>
      </w:r>
      <w:r w:rsidR="00CF5D12" w:rsidRPr="00B12ADF">
        <w:rPr>
          <w:b/>
          <w:bCs/>
        </w:rPr>
        <w:t>*</w:t>
      </w:r>
      <w:r w:rsidRPr="00B12ADF">
        <w:rPr>
          <w:b/>
          <w:bCs/>
        </w:rPr>
        <w:t xml:space="preserve"> for a period of up to </w:t>
      </w:r>
      <w:r w:rsidR="00A71907">
        <w:rPr>
          <w:b/>
          <w:bCs/>
          <w:color w:val="000000" w:themeColor="text1"/>
        </w:rPr>
        <w:t>4</w:t>
      </w:r>
      <w:r w:rsidRPr="00B12ADF">
        <w:rPr>
          <w:b/>
          <w:bCs/>
          <w:color w:val="FF0000"/>
        </w:rPr>
        <w:t xml:space="preserve"> </w:t>
      </w:r>
      <w:r w:rsidRPr="00B12ADF">
        <w:rPr>
          <w:b/>
          <w:bCs/>
          <w:color w:val="000000" w:themeColor="text1"/>
        </w:rPr>
        <w:t>years</w:t>
      </w:r>
      <w:r w:rsidRPr="00B12ADF">
        <w:t>.</w:t>
      </w:r>
    </w:p>
    <w:p w14:paraId="6DFF0092" w14:textId="2CE39797" w:rsidR="0042060A" w:rsidRPr="00B12ADF" w:rsidRDefault="00616260">
      <w:pPr>
        <w:pStyle w:val="Heading4"/>
        <w:numPr>
          <w:ilvl w:val="4"/>
          <w:numId w:val="2"/>
        </w:numPr>
      </w:pPr>
      <w:r w:rsidRPr="00B12ADF">
        <w:t>Research Proposal</w:t>
      </w:r>
      <w:r w:rsidR="00770CAD" w:rsidRPr="00B12ADF">
        <w:t>s</w:t>
      </w:r>
      <w:r w:rsidRPr="00B12ADF">
        <w:t xml:space="preserve"> </w:t>
      </w:r>
      <w:r w:rsidR="00E87063" w:rsidRPr="00B12ADF">
        <w:t>studies should mount programmatic and collaborative research to achieve near- to mid-term impact and discuss how they can be scaled up for larger trials/intervention studi</w:t>
      </w:r>
      <w:r w:rsidR="00A0123B" w:rsidRPr="00B12ADF">
        <w:t>es. For example, proposal may aim to</w:t>
      </w:r>
      <w:r w:rsidR="00777035" w:rsidRPr="00B12ADF">
        <w:t xml:space="preserve"> develop screening tool</w:t>
      </w:r>
      <w:r w:rsidR="009523A7" w:rsidRPr="00B12ADF">
        <w:t>s</w:t>
      </w:r>
      <w:r w:rsidR="00777035" w:rsidRPr="00B12ADF">
        <w:t xml:space="preserve"> </w:t>
      </w:r>
      <w:r w:rsidR="009523A7" w:rsidRPr="00B12ADF">
        <w:t xml:space="preserve">for </w:t>
      </w:r>
      <w:r w:rsidR="00777035" w:rsidRPr="00B12ADF">
        <w:t xml:space="preserve">early detection of children </w:t>
      </w:r>
      <w:r w:rsidR="00EC1C6A" w:rsidRPr="00B12ADF">
        <w:t>with difficulties in</w:t>
      </w:r>
      <w:r w:rsidR="00777035" w:rsidRPr="00B12ADF">
        <w:t xml:space="preserve"> </w:t>
      </w:r>
      <w:r w:rsidR="00EC1C6A" w:rsidRPr="00B12ADF">
        <w:t>socio-emotional development</w:t>
      </w:r>
      <w:r w:rsidR="009523A7" w:rsidRPr="00B12ADF">
        <w:t xml:space="preserve"> or at risk of developing mental health conditions. </w:t>
      </w:r>
      <w:r w:rsidR="00EC1C6A" w:rsidRPr="00B12ADF">
        <w:t xml:space="preserve"> </w:t>
      </w:r>
    </w:p>
    <w:p w14:paraId="7941B919" w14:textId="77777777" w:rsidR="001F2954" w:rsidRPr="00B12ADF" w:rsidRDefault="001F2954" w:rsidP="00CF5D12"/>
    <w:p w14:paraId="12A2C521" w14:textId="7E07B722" w:rsidR="00CF5D12" w:rsidRPr="00B12ADF" w:rsidRDefault="00CF5D12" w:rsidP="00BC76EA">
      <w:pPr>
        <w:ind w:left="1440"/>
      </w:pPr>
      <w:r w:rsidRPr="00B12ADF">
        <w:t>*</w:t>
      </w:r>
      <w:r w:rsidR="001F2954" w:rsidRPr="00B12ADF">
        <w:t xml:space="preserve">Funding </w:t>
      </w:r>
      <w:r w:rsidR="0014219C" w:rsidRPr="00B12ADF">
        <w:t>amount</w:t>
      </w:r>
      <w:r w:rsidR="001F2954" w:rsidRPr="00B12ADF">
        <w:t xml:space="preserve"> inclusive of 30% indirect cost</w:t>
      </w:r>
      <w:r w:rsidR="0014219C" w:rsidRPr="00B12ADF">
        <w:t>.</w:t>
      </w:r>
      <w:r w:rsidR="0098345A" w:rsidRPr="00B12ADF">
        <w:t xml:space="preserve"> Total funding may be subject to </w:t>
      </w:r>
      <w:r w:rsidR="00BC76EA" w:rsidRPr="00B12ADF">
        <w:t>budget scrubbing and recommendations from the panel.</w:t>
      </w:r>
    </w:p>
    <w:p w14:paraId="39A83529" w14:textId="702DB761" w:rsidR="00F1516A" w:rsidRPr="00B12ADF" w:rsidRDefault="00F1516A" w:rsidP="00F1516A"/>
    <w:p w14:paraId="589AFEEC" w14:textId="6A0D9014" w:rsidR="00802FD9" w:rsidRPr="00B12ADF" w:rsidRDefault="00802FD9">
      <w:pPr>
        <w:pStyle w:val="Heading2"/>
      </w:pPr>
      <w:r w:rsidRPr="00B12ADF">
        <w:t>Eligibility criteria</w:t>
      </w:r>
    </w:p>
    <w:p w14:paraId="4D32848B" w14:textId="166A429C" w:rsidR="00802FD9" w:rsidRPr="00B12ADF" w:rsidRDefault="00802FD9">
      <w:pPr>
        <w:pStyle w:val="Heading3"/>
      </w:pPr>
      <w:r w:rsidRPr="00B12ADF">
        <w:t xml:space="preserve">Researchers from all Singapore-based institutions of higher learning (IHLs), </w:t>
      </w:r>
      <w:r w:rsidR="00805F45" w:rsidRPr="00B12ADF">
        <w:t>public</w:t>
      </w:r>
      <w:r w:rsidR="002F6AD2" w:rsidRPr="00B12ADF">
        <w:t xml:space="preserve"> sector agencies</w:t>
      </w:r>
      <w:r w:rsidR="00BC42C6" w:rsidRPr="00B12ADF">
        <w:t xml:space="preserve"> and </w:t>
      </w:r>
      <w:r w:rsidR="009634F5" w:rsidRPr="00B12ADF">
        <w:t>public hospitals</w:t>
      </w:r>
      <w:r w:rsidR="002F6AD2" w:rsidRPr="00B12ADF">
        <w:t xml:space="preserve"> </w:t>
      </w:r>
      <w:r w:rsidRPr="00B12ADF">
        <w:t>are eligible to apply. Funded R&amp;D projects must be conducted in Singapore.</w:t>
      </w:r>
    </w:p>
    <w:p w14:paraId="2613960C" w14:textId="36106005" w:rsidR="00802FD9" w:rsidRPr="00B12ADF" w:rsidRDefault="00802FD9">
      <w:pPr>
        <w:pStyle w:val="Heading3"/>
      </w:pPr>
      <w:r w:rsidRPr="00B12ADF">
        <w:t xml:space="preserve">Grant proposals should only be submitted by </w:t>
      </w:r>
      <w:r w:rsidRPr="00B12ADF">
        <w:rPr>
          <w:u w:val="single"/>
        </w:rPr>
        <w:t>one</w:t>
      </w:r>
      <w:r w:rsidRPr="00B12ADF">
        <w:t xml:space="preserve"> lead </w:t>
      </w:r>
      <w:r w:rsidR="00E077E4" w:rsidRPr="00B12ADF">
        <w:t>Principal Investigator (PI)</w:t>
      </w:r>
      <w:r w:rsidRPr="00B12ADF">
        <w:t xml:space="preserve">. </w:t>
      </w:r>
    </w:p>
    <w:p w14:paraId="2DC84674" w14:textId="6FF494BE" w:rsidR="00851256" w:rsidRPr="00B12ADF" w:rsidRDefault="00851256">
      <w:pPr>
        <w:pStyle w:val="Heading3"/>
      </w:pPr>
      <w:r w:rsidRPr="00B12ADF">
        <w:t>The lead PI must have a minimum of 0.7 FTE primary appointment with an eligible organisation and</w:t>
      </w:r>
      <w:r w:rsidR="00802FD9" w:rsidRPr="00B12ADF">
        <w:t xml:space="preserve"> </w:t>
      </w:r>
      <w:r w:rsidRPr="00B12ADF">
        <w:t xml:space="preserve">have </w:t>
      </w:r>
      <w:r w:rsidR="00802FD9" w:rsidRPr="00B12ADF">
        <w:t>a laboratory or research programme that carries out research in Singapore.</w:t>
      </w:r>
      <w:r w:rsidRPr="00B12ADF">
        <w:t xml:space="preserve"> </w:t>
      </w:r>
    </w:p>
    <w:p w14:paraId="4AA4D6C8" w14:textId="0C5AC25D" w:rsidR="00CD6DEB" w:rsidRPr="00B12ADF" w:rsidRDefault="00851256">
      <w:pPr>
        <w:pStyle w:val="Heading3"/>
      </w:pPr>
      <w:r w:rsidRPr="00B12ADF">
        <w:t xml:space="preserve">For </w:t>
      </w:r>
      <w:r w:rsidR="00CD6DEB" w:rsidRPr="00B12ADF">
        <w:t>Category 1 (Young Investigator Research Grants),</w:t>
      </w:r>
      <w:r w:rsidR="00DD0DC4" w:rsidRPr="00B12ADF">
        <w:t xml:space="preserve"> only young researchers </w:t>
      </w:r>
      <w:r w:rsidR="00114B03" w:rsidRPr="00B12ADF">
        <w:t>(who have completed their PhD or MBBS/MD/BDS within the past 7/10 years respectively)</w:t>
      </w:r>
      <w:r w:rsidR="00986519" w:rsidRPr="00B12ADF">
        <w:t xml:space="preserve"> may apply. Young Investigators under this category are strongly encouraged to work with a mentor for research guidance if they have not received external competitive funding exceeding </w:t>
      </w:r>
      <w:r w:rsidR="003C2578">
        <w:t>S</w:t>
      </w:r>
      <w:r w:rsidR="00986519" w:rsidRPr="00B12ADF">
        <w:t>$500,000 (direct cost only) within the past 5 years to conduct their own research project as the PI.</w:t>
      </w:r>
    </w:p>
    <w:p w14:paraId="7A4FCEAE" w14:textId="7CEC7C92" w:rsidR="00851256" w:rsidRPr="00B12ADF" w:rsidRDefault="00FA6807">
      <w:pPr>
        <w:pStyle w:val="Heading3"/>
      </w:pPr>
      <w:r w:rsidRPr="00B12ADF">
        <w:t xml:space="preserve">For </w:t>
      </w:r>
      <w:r w:rsidR="00C4713C" w:rsidRPr="00B12ADF">
        <w:t xml:space="preserve">Category </w:t>
      </w:r>
      <w:r w:rsidR="00DB6833" w:rsidRPr="00B12ADF">
        <w:t>2</w:t>
      </w:r>
      <w:r w:rsidR="00C4713C" w:rsidRPr="00B12ADF">
        <w:t xml:space="preserve"> (I</w:t>
      </w:r>
      <w:r w:rsidR="00851256" w:rsidRPr="00B12ADF">
        <w:t xml:space="preserve">nvestigator </w:t>
      </w:r>
      <w:r w:rsidR="00C4713C" w:rsidRPr="00B12ADF">
        <w:t>R</w:t>
      </w:r>
      <w:r w:rsidR="00851256" w:rsidRPr="00B12ADF">
        <w:t>esearch</w:t>
      </w:r>
      <w:r w:rsidR="00C4713C" w:rsidRPr="00B12ADF">
        <w:t xml:space="preserve"> Grants), </w:t>
      </w:r>
      <w:r w:rsidR="00D3172D" w:rsidRPr="00B12ADF">
        <w:t xml:space="preserve">only </w:t>
      </w:r>
      <w:r w:rsidR="00C4713C" w:rsidRPr="00B12ADF">
        <w:t xml:space="preserve">mid or senior investigators can apply. </w:t>
      </w:r>
      <w:r w:rsidR="002D313B" w:rsidRPr="00B12ADF">
        <w:t>Lead PI must be an independent investigator (with PI status in institution) with a demonstrated track record of research, as evidenced by the award of nationally competitive funding (international funding to be considered on a case by case basis), substantial publication record in the past 3 years.</w:t>
      </w:r>
      <w:r w:rsidR="00C24C57" w:rsidRPr="00B12ADF">
        <w:t>.</w:t>
      </w:r>
    </w:p>
    <w:p w14:paraId="273DF23C" w14:textId="77294577" w:rsidR="00851256" w:rsidRPr="00B12ADF" w:rsidRDefault="00851256">
      <w:pPr>
        <w:pStyle w:val="Heading3"/>
      </w:pPr>
      <w:r w:rsidRPr="00B12ADF">
        <w:lastRenderedPageBreak/>
        <w:t xml:space="preserve">For </w:t>
      </w:r>
      <w:r w:rsidR="00C4713C" w:rsidRPr="00B12ADF">
        <w:t xml:space="preserve">Category </w:t>
      </w:r>
      <w:r w:rsidR="002D313B" w:rsidRPr="00B12ADF">
        <w:t>3</w:t>
      </w:r>
      <w:r w:rsidR="00C4713C" w:rsidRPr="00B12ADF">
        <w:t xml:space="preserve"> (</w:t>
      </w:r>
      <w:r w:rsidR="001B2FC1" w:rsidRPr="00B12ADF">
        <w:t>Collaborative POC</w:t>
      </w:r>
      <w:r w:rsidR="002D313B" w:rsidRPr="00B12ADF">
        <w:t xml:space="preserve"> Grant</w:t>
      </w:r>
      <w:r w:rsidR="001B2FC1" w:rsidRPr="00B12ADF">
        <w:t>s</w:t>
      </w:r>
      <w:r w:rsidR="00C4713C" w:rsidRPr="00B12ADF">
        <w:t>)</w:t>
      </w:r>
      <w:r w:rsidRPr="00B12ADF">
        <w:t xml:space="preserve">, </w:t>
      </w:r>
      <w:r w:rsidR="00F54E62" w:rsidRPr="00B12ADF">
        <w:t>lead PIs should demonstrate relevant scientific/technical background and have a good track record as an independent PI in leading and coordinating research programmes, as well as achieving productive research outcomes (e.g. award of nationally competitive funding, substantial publication record in the past 3 years)</w:t>
      </w:r>
      <w:r w:rsidR="00F1455C" w:rsidRPr="00B12ADF">
        <w:t>.</w:t>
      </w:r>
      <w:r w:rsidR="003D0CE5" w:rsidRPr="00B12ADF">
        <w:t xml:space="preserve"> Lead PI must directly oversee a substantial portion of the research and intervention work proposed in the proposal.</w:t>
      </w:r>
      <w:r w:rsidR="007C1BE8" w:rsidRPr="00B12ADF">
        <w:t xml:space="preserve"> Proposals should be driven by a lead PI with sufficient stature and reputation, and with the commitment to pull research partners together for the proposal. Any work package should similarly be led by team PIs in order to ensure commitment to each component of research.</w:t>
      </w:r>
    </w:p>
    <w:p w14:paraId="6126AA54" w14:textId="77777777" w:rsidR="00802FD9" w:rsidRPr="00B12ADF" w:rsidRDefault="00802FD9">
      <w:pPr>
        <w:pStyle w:val="Heading3"/>
      </w:pPr>
      <w:r w:rsidRPr="00B12ADF">
        <w:t xml:space="preserve">Proposed research should not be already funded by other local or international grants or funding schemes. </w:t>
      </w:r>
      <w:r w:rsidRPr="002E3257">
        <w:t>Research Proposals being considered for funding by other agencies will not be considered under the present call.</w:t>
      </w:r>
      <w:r w:rsidRPr="00B12ADF">
        <w:t xml:space="preserve"> PIs will need to declare other funding sources during the application.  </w:t>
      </w:r>
    </w:p>
    <w:p w14:paraId="63627864" w14:textId="611333BF" w:rsidR="00802FD9" w:rsidRPr="00B12ADF" w:rsidRDefault="00802FD9">
      <w:pPr>
        <w:pStyle w:val="Heading3"/>
      </w:pPr>
      <w:r w:rsidRPr="00B12ADF">
        <w:t xml:space="preserve">Collaboration with foreign organisations and experts in the capability of a Co-investigator or a Collaborator is allowed, but no funding will be allocated to the foreign Co-investigator/Collaborator who are operating out of Singapore. Successful applicants are not allowed to contract out whole or part of the funded research to any Co-investigator or Collaborator whether they are local or international.  </w:t>
      </w:r>
    </w:p>
    <w:p w14:paraId="31629C9A" w14:textId="6EFEF864" w:rsidR="00682D7A" w:rsidRPr="00B12ADF" w:rsidRDefault="00682D7A" w:rsidP="00682D7A"/>
    <w:p w14:paraId="1886461E" w14:textId="5C4A7901" w:rsidR="00385B76" w:rsidRPr="00B12ADF" w:rsidRDefault="00385B76">
      <w:pPr>
        <w:pStyle w:val="Heading2"/>
      </w:pPr>
      <w:r w:rsidRPr="00B12ADF">
        <w:t>Proposal Requirements and Funding</w:t>
      </w:r>
      <w:r w:rsidR="000160C9" w:rsidRPr="00B12ADF">
        <w:t xml:space="preserve"> </w:t>
      </w:r>
    </w:p>
    <w:p w14:paraId="0CBD2DE8" w14:textId="77777777" w:rsidR="001041E2" w:rsidRPr="00E364A3" w:rsidRDefault="00802FD9">
      <w:pPr>
        <w:pStyle w:val="Heading3"/>
      </w:pPr>
      <w:r w:rsidRPr="00B12ADF">
        <w:t>Singapore-based IHLs, public sector agencies can qualify for up to 100% funding support of approved qualifying direct and indirect costs of a project.</w:t>
      </w:r>
      <w:r w:rsidR="00D57438" w:rsidRPr="00B12ADF">
        <w:t xml:space="preserve"> Funding support for </w:t>
      </w:r>
      <w:r w:rsidR="00D57438" w:rsidRPr="00B12ADF">
        <w:rPr>
          <w:color w:val="000000" w:themeColor="text1"/>
        </w:rPr>
        <w:t xml:space="preserve">indirect costs of up to </w:t>
      </w:r>
      <w:r w:rsidR="003E41C4" w:rsidRPr="00B12ADF">
        <w:rPr>
          <w:color w:val="000000" w:themeColor="text1"/>
        </w:rPr>
        <w:t>3</w:t>
      </w:r>
      <w:r w:rsidR="00D57438" w:rsidRPr="00B12ADF">
        <w:rPr>
          <w:color w:val="000000" w:themeColor="text1"/>
        </w:rPr>
        <w:t xml:space="preserve">0% </w:t>
      </w:r>
      <w:r w:rsidR="00D57438" w:rsidRPr="00B12ADF">
        <w:t>of the total approved qualifying direct costs will be allowed, subjected to the approval from</w:t>
      </w:r>
      <w:r w:rsidR="004E311D" w:rsidRPr="00B12ADF">
        <w:t xml:space="preserve"> </w:t>
      </w:r>
      <w:r w:rsidR="004E311D" w:rsidRPr="00B12ADF">
        <w:rPr>
          <w:color w:val="000000" w:themeColor="text1"/>
        </w:rPr>
        <w:t>A*STAR’s</w:t>
      </w:r>
      <w:r w:rsidR="00D57438" w:rsidRPr="00B12ADF">
        <w:rPr>
          <w:color w:val="000000" w:themeColor="text1"/>
        </w:rPr>
        <w:t xml:space="preserve"> </w:t>
      </w:r>
      <w:r w:rsidR="004E311D" w:rsidRPr="00B12ADF">
        <w:rPr>
          <w:color w:val="000000" w:themeColor="text1"/>
        </w:rPr>
        <w:t>HP</w:t>
      </w:r>
      <w:r w:rsidR="00D57438" w:rsidRPr="00B12ADF">
        <w:rPr>
          <w:color w:val="000000" w:themeColor="text1"/>
        </w:rPr>
        <w:t xml:space="preserve"> Programme Office</w:t>
      </w:r>
      <w:r w:rsidR="004E311D" w:rsidRPr="00B12ADF">
        <w:rPr>
          <w:color w:val="000000" w:themeColor="text1"/>
        </w:rPr>
        <w:t xml:space="preserve"> (PO)</w:t>
      </w:r>
      <w:r w:rsidR="00D57438" w:rsidRPr="00B12ADF">
        <w:rPr>
          <w:color w:val="000000" w:themeColor="text1"/>
        </w:rPr>
        <w:t>.</w:t>
      </w:r>
      <w:r w:rsidR="008837AD">
        <w:rPr>
          <w:color w:val="000000" w:themeColor="text1"/>
        </w:rPr>
        <w:t xml:space="preserve"> </w:t>
      </w:r>
    </w:p>
    <w:p w14:paraId="4D4B47BB" w14:textId="3F9D3313" w:rsidR="00802FD9" w:rsidRPr="00B12ADF" w:rsidRDefault="008837AD">
      <w:pPr>
        <w:pStyle w:val="Heading3"/>
      </w:pPr>
      <w:r>
        <w:rPr>
          <w:color w:val="000000" w:themeColor="text1"/>
        </w:rPr>
        <w:t>Funding will be provided quarterly on a reimbursement basis. Budget projections should be on a cash accounting basis (i.e., FY24 projections should be expensed and paid in FY24).</w:t>
      </w:r>
    </w:p>
    <w:p w14:paraId="3E73CE09" w14:textId="25210AFA" w:rsidR="008322FB" w:rsidRPr="008322FB" w:rsidRDefault="00802FD9" w:rsidP="008322FB">
      <w:pPr>
        <w:pStyle w:val="Heading3"/>
      </w:pPr>
      <w:r w:rsidRPr="00B12ADF">
        <w:t xml:space="preserve">Final funding support and amount will be at the sole and exclusive discretion of the </w:t>
      </w:r>
      <w:r w:rsidR="004E311D" w:rsidRPr="00B12ADF">
        <w:rPr>
          <w:color w:val="000000" w:themeColor="text1"/>
        </w:rPr>
        <w:t>HP</w:t>
      </w:r>
      <w:r w:rsidRPr="00B12ADF">
        <w:rPr>
          <w:color w:val="000000" w:themeColor="text1"/>
        </w:rPr>
        <w:t xml:space="preserve"> </w:t>
      </w:r>
      <w:r w:rsidR="004E311D" w:rsidRPr="00B12ADF">
        <w:rPr>
          <w:color w:val="000000" w:themeColor="text1"/>
        </w:rPr>
        <w:t>PO</w:t>
      </w:r>
      <w:r w:rsidRPr="00B12ADF">
        <w:rPr>
          <w:color w:val="000000" w:themeColor="text1"/>
        </w:rPr>
        <w:t xml:space="preserve"> </w:t>
      </w:r>
      <w:r w:rsidRPr="00B12ADF">
        <w:t>based on the scope and projected outcomes of the research.</w:t>
      </w:r>
    </w:p>
    <w:p w14:paraId="72D44F44" w14:textId="73D44CB1" w:rsidR="008322FB" w:rsidRDefault="008322FB">
      <w:pPr>
        <w:pStyle w:val="Heading3"/>
      </w:pPr>
      <w:r>
        <w:t>YIRG and IRG grants are awarded to the individual applicant and are non-transferable.</w:t>
      </w:r>
    </w:p>
    <w:p w14:paraId="0A525694" w14:textId="7FAEE000" w:rsidR="00802FD9" w:rsidRPr="00B12ADF" w:rsidRDefault="00802FD9">
      <w:pPr>
        <w:pStyle w:val="Heading3"/>
      </w:pPr>
      <w:r w:rsidRPr="00B12ADF">
        <w:t xml:space="preserve">Applicants shall comply with national regulations as well as Terms and Conditions and National Research Fund Guide. </w:t>
      </w:r>
    </w:p>
    <w:p w14:paraId="03FAB36C" w14:textId="77777777" w:rsidR="00802FD9" w:rsidRPr="00B12ADF" w:rsidRDefault="00802FD9">
      <w:pPr>
        <w:pStyle w:val="Heading3"/>
      </w:pPr>
      <w:r w:rsidRPr="00B12ADF">
        <w:t xml:space="preserve">All R&amp;D work must be conducted in Singapore, and all assets acquired with the funding must be located in Singapore and maintained within the control of the Institutions. </w:t>
      </w:r>
    </w:p>
    <w:p w14:paraId="560F93FA" w14:textId="1EA65844" w:rsidR="00802FD9" w:rsidRPr="00B12ADF" w:rsidRDefault="00802FD9">
      <w:pPr>
        <w:pStyle w:val="Heading3"/>
      </w:pPr>
      <w:r w:rsidRPr="00B12ADF">
        <w:t xml:space="preserve">Intellectual Property (IP) management: All researchers and research organisations shall follow and apply the National IP Protocol principles and framework.  </w:t>
      </w:r>
    </w:p>
    <w:p w14:paraId="05E62A27" w14:textId="42630963" w:rsidR="00823B16" w:rsidRPr="00B12ADF" w:rsidRDefault="009A51F3">
      <w:pPr>
        <w:pStyle w:val="Heading3"/>
      </w:pPr>
      <w:r w:rsidRPr="00B12ADF">
        <w:t>Subject to restrictions related to research ethics, confidentiality and intellectual</w:t>
      </w:r>
      <w:r w:rsidR="00F26842" w:rsidRPr="00B12ADF">
        <w:t xml:space="preserve"> property, all data generated from research funded by </w:t>
      </w:r>
      <w:r w:rsidR="008B7397" w:rsidRPr="00B12ADF">
        <w:t>A*STAR’s HP PO should</w:t>
      </w:r>
      <w:r w:rsidR="00BD0D09" w:rsidRPr="00B12ADF">
        <w:t xml:space="preserve"> be made </w:t>
      </w:r>
      <w:r w:rsidR="00B975D1" w:rsidRPr="00B12ADF">
        <w:t>available</w:t>
      </w:r>
      <w:r w:rsidR="00BD0D09" w:rsidRPr="00B12ADF">
        <w:t xml:space="preserve"> to user communities at the earliest feasible opportunity. </w:t>
      </w:r>
      <w:r w:rsidR="00392ADE" w:rsidRPr="00B12ADF">
        <w:t xml:space="preserve">This would generally be no later </w:t>
      </w:r>
      <w:r w:rsidR="00392ADE" w:rsidRPr="00B12ADF">
        <w:lastRenderedPageBreak/>
        <w:t xml:space="preserve">than the release </w:t>
      </w:r>
      <w:r w:rsidR="00804FA3" w:rsidRPr="00B12ADF">
        <w:t>through publication of the study’s main findings, or in line with established best practiced in the respective fields.</w:t>
      </w:r>
      <w:r w:rsidR="002E36BC" w:rsidRPr="00B12ADF">
        <w:t xml:space="preserve"> A copy of the publication may be deposited in the Host Institution’s Open Access repository or any other subject Open Access repository, in accordance with the Host Institution Open Access policy.</w:t>
      </w:r>
    </w:p>
    <w:p w14:paraId="4C5FEC09" w14:textId="77777777" w:rsidR="002E36BC" w:rsidRPr="00B12ADF" w:rsidRDefault="002E36BC" w:rsidP="003423F5"/>
    <w:p w14:paraId="156C6C02" w14:textId="4F220E8E" w:rsidR="001929A6" w:rsidRPr="00B12ADF" w:rsidRDefault="005716E0">
      <w:pPr>
        <w:pStyle w:val="Heading2"/>
      </w:pPr>
      <w:r w:rsidRPr="00B12ADF">
        <w:t>Application</w:t>
      </w:r>
    </w:p>
    <w:p w14:paraId="1CE6975D" w14:textId="1DA81085" w:rsidR="00FD0265" w:rsidRPr="00B12ADF" w:rsidRDefault="000D6882">
      <w:pPr>
        <w:pStyle w:val="Heading3"/>
      </w:pPr>
      <w:r w:rsidRPr="00B12ADF">
        <w:t xml:space="preserve">This call for proposals has a two-stage process. Lead PI is required to submit a Letter of Intent (LOI) </w:t>
      </w:r>
      <w:r w:rsidR="009B7260" w:rsidRPr="00B12ADF">
        <w:t>in the 1</w:t>
      </w:r>
      <w:r w:rsidR="009B7260" w:rsidRPr="00B12ADF">
        <w:rPr>
          <w:vertAlign w:val="superscript"/>
        </w:rPr>
        <w:t>st</w:t>
      </w:r>
      <w:r w:rsidR="009B7260" w:rsidRPr="00B12ADF">
        <w:t xml:space="preserve"> stage, with </w:t>
      </w:r>
      <w:r w:rsidRPr="00B12ADF">
        <w:t>shortlisted applicants invited to submit a full propo</w:t>
      </w:r>
      <w:r w:rsidR="007950DF" w:rsidRPr="00B12ADF">
        <w:t>sal</w:t>
      </w:r>
      <w:r w:rsidR="009B7260" w:rsidRPr="00B12ADF">
        <w:t xml:space="preserve"> during the 2</w:t>
      </w:r>
      <w:r w:rsidR="009B7260" w:rsidRPr="00B12ADF">
        <w:rPr>
          <w:vertAlign w:val="superscript"/>
        </w:rPr>
        <w:t>nd</w:t>
      </w:r>
      <w:r w:rsidR="009B7260" w:rsidRPr="00B12ADF">
        <w:t xml:space="preserve"> stage</w:t>
      </w:r>
      <w:r w:rsidR="007950DF" w:rsidRPr="00B12ADF">
        <w:t>.</w:t>
      </w:r>
    </w:p>
    <w:p w14:paraId="116FD6FC" w14:textId="51FDD49F" w:rsidR="00954AB0" w:rsidRPr="00B12ADF" w:rsidRDefault="007950DF">
      <w:pPr>
        <w:pStyle w:val="Heading3"/>
      </w:pPr>
      <w:r w:rsidRPr="00B12ADF">
        <w:t xml:space="preserve">The Lead PI </w:t>
      </w:r>
      <w:r w:rsidR="0022615C" w:rsidRPr="00B12ADF">
        <w:t xml:space="preserve">will be required to submit the essential documents via an </w:t>
      </w:r>
      <w:r w:rsidR="0022615C" w:rsidRPr="00B12ADF">
        <w:rPr>
          <w:b/>
          <w:bCs/>
        </w:rPr>
        <w:t xml:space="preserve">offline submission </w:t>
      </w:r>
      <w:r w:rsidR="001913F5">
        <w:rPr>
          <w:b/>
          <w:bCs/>
        </w:rPr>
        <w:t>through</w:t>
      </w:r>
      <w:r w:rsidR="001913F5" w:rsidRPr="00B12ADF">
        <w:rPr>
          <w:b/>
          <w:bCs/>
        </w:rPr>
        <w:t xml:space="preserve"> </w:t>
      </w:r>
      <w:r w:rsidR="0022615C" w:rsidRPr="00B12ADF">
        <w:rPr>
          <w:b/>
          <w:bCs/>
        </w:rPr>
        <w:t xml:space="preserve">email to the HP PO (HPPO@hq.a-star.edu.sg) by </w:t>
      </w:r>
      <w:r w:rsidR="00D0113A" w:rsidRPr="00B12ADF">
        <w:rPr>
          <w:b/>
          <w:bCs/>
        </w:rPr>
        <w:t>21</w:t>
      </w:r>
      <w:r w:rsidR="0022615C" w:rsidRPr="00B12ADF">
        <w:rPr>
          <w:b/>
          <w:bCs/>
        </w:rPr>
        <w:t xml:space="preserve"> </w:t>
      </w:r>
      <w:r w:rsidR="00D0113A" w:rsidRPr="00B12ADF">
        <w:rPr>
          <w:b/>
          <w:bCs/>
        </w:rPr>
        <w:t>Aug</w:t>
      </w:r>
      <w:r w:rsidR="0022615C" w:rsidRPr="00B12ADF">
        <w:rPr>
          <w:b/>
          <w:bCs/>
        </w:rPr>
        <w:t xml:space="preserve"> 202</w:t>
      </w:r>
      <w:r w:rsidR="00D0113A" w:rsidRPr="00B12ADF">
        <w:rPr>
          <w:b/>
          <w:bCs/>
        </w:rPr>
        <w:t>3</w:t>
      </w:r>
      <w:r w:rsidR="0022615C" w:rsidRPr="00B12ADF">
        <w:rPr>
          <w:b/>
          <w:bCs/>
        </w:rPr>
        <w:t xml:space="preserve">, </w:t>
      </w:r>
      <w:r w:rsidR="00854F7A" w:rsidRPr="00B12ADF">
        <w:rPr>
          <w:b/>
          <w:bCs/>
        </w:rPr>
        <w:t>23</w:t>
      </w:r>
      <w:r w:rsidR="00D0113A" w:rsidRPr="00B12ADF">
        <w:rPr>
          <w:b/>
          <w:bCs/>
        </w:rPr>
        <w:t>:</w:t>
      </w:r>
      <w:r w:rsidR="00854F7A" w:rsidRPr="00B12ADF">
        <w:rPr>
          <w:b/>
          <w:bCs/>
        </w:rPr>
        <w:t>59</w:t>
      </w:r>
      <w:r w:rsidR="0022615C" w:rsidRPr="00B12ADF">
        <w:rPr>
          <w:b/>
          <w:bCs/>
        </w:rPr>
        <w:t xml:space="preserve"> hrs</w:t>
      </w:r>
      <w:r w:rsidR="0022615C" w:rsidRPr="00B12ADF">
        <w:t>. Late submissions or submissions from individual applicants without endorsement from the Host Institution will not be accepted.</w:t>
      </w:r>
    </w:p>
    <w:p w14:paraId="58C3FD42" w14:textId="712C7D99" w:rsidR="00C0499B" w:rsidRDefault="00954AB0" w:rsidP="00E364A3">
      <w:pPr>
        <w:pStyle w:val="Heading3"/>
      </w:pPr>
      <w:r w:rsidRPr="00B12ADF">
        <w:t>The Research Administrative Office from IHLs or Research Entities are required to ensure information submitted by their researchers for the grant call are compiled according to the requirements set out. Incomplete submissions will be rejected.</w:t>
      </w:r>
    </w:p>
    <w:p w14:paraId="599350A6" w14:textId="29FC8D43" w:rsidR="00E64AD5" w:rsidRPr="00B12ADF" w:rsidRDefault="00E64AD5">
      <w:pPr>
        <w:pStyle w:val="Heading3"/>
      </w:pPr>
      <w:r w:rsidRPr="00B12ADF">
        <w:t xml:space="preserve">The following documents are required for the </w:t>
      </w:r>
      <w:r w:rsidR="00302465" w:rsidRPr="00B12ADF">
        <w:rPr>
          <w:b/>
          <w:bCs/>
          <w:i/>
          <w:iCs/>
        </w:rPr>
        <w:t xml:space="preserve">LOI </w:t>
      </w:r>
      <w:r w:rsidRPr="00B12ADF">
        <w:rPr>
          <w:b/>
          <w:bCs/>
          <w:i/>
          <w:iCs/>
        </w:rPr>
        <w:t>submission</w:t>
      </w:r>
      <w:r w:rsidRPr="00B12ADF">
        <w:t xml:space="preserve">.  </w:t>
      </w:r>
    </w:p>
    <w:p w14:paraId="2D98BC55" w14:textId="77777777" w:rsidR="00C0499B" w:rsidRPr="00C0499B" w:rsidRDefault="00C0499B" w:rsidP="00E364A3"/>
    <w:tbl>
      <w:tblPr>
        <w:tblStyle w:val="TableGrid"/>
        <w:tblW w:w="0" w:type="auto"/>
        <w:jc w:val="right"/>
        <w:tblLook w:val="04A0" w:firstRow="1" w:lastRow="0" w:firstColumn="1" w:lastColumn="0" w:noHBand="0" w:noVBand="1"/>
      </w:tblPr>
      <w:tblGrid>
        <w:gridCol w:w="603"/>
        <w:gridCol w:w="4637"/>
        <w:gridCol w:w="4353"/>
      </w:tblGrid>
      <w:tr w:rsidR="008A7CAC" w:rsidRPr="00B12ADF" w14:paraId="1F17BD66" w14:textId="77777777" w:rsidTr="00854F7A">
        <w:trPr>
          <w:jc w:val="right"/>
        </w:trPr>
        <w:tc>
          <w:tcPr>
            <w:tcW w:w="603" w:type="dxa"/>
          </w:tcPr>
          <w:p w14:paraId="58CA1F2B" w14:textId="77777777" w:rsidR="008A7CAC" w:rsidRPr="00B12ADF" w:rsidRDefault="008A7CAC" w:rsidP="00802FD9">
            <w:pPr>
              <w:rPr>
                <w:b/>
                <w:bCs/>
              </w:rPr>
            </w:pPr>
            <w:r w:rsidRPr="00B12ADF">
              <w:rPr>
                <w:b/>
                <w:bCs/>
              </w:rPr>
              <w:t>No.</w:t>
            </w:r>
          </w:p>
        </w:tc>
        <w:tc>
          <w:tcPr>
            <w:tcW w:w="4637" w:type="dxa"/>
          </w:tcPr>
          <w:p w14:paraId="5D1A8910" w14:textId="77777777" w:rsidR="008A7CAC" w:rsidRPr="00B12ADF" w:rsidRDefault="008A7CAC" w:rsidP="00802FD9">
            <w:pPr>
              <w:rPr>
                <w:b/>
                <w:bCs/>
              </w:rPr>
            </w:pPr>
            <w:r w:rsidRPr="00B12ADF">
              <w:rPr>
                <w:b/>
                <w:bCs/>
              </w:rPr>
              <w:t>Attachment</w:t>
            </w:r>
          </w:p>
        </w:tc>
        <w:tc>
          <w:tcPr>
            <w:tcW w:w="4353" w:type="dxa"/>
          </w:tcPr>
          <w:p w14:paraId="5E091FD9" w14:textId="77777777" w:rsidR="008A7CAC" w:rsidRPr="00B12ADF" w:rsidRDefault="008A7CAC" w:rsidP="00802FD9">
            <w:pPr>
              <w:rPr>
                <w:b/>
                <w:bCs/>
              </w:rPr>
            </w:pPr>
            <w:r w:rsidRPr="00B12ADF">
              <w:rPr>
                <w:b/>
                <w:bCs/>
              </w:rPr>
              <w:t>Naming Convention</w:t>
            </w:r>
          </w:p>
        </w:tc>
      </w:tr>
      <w:tr w:rsidR="008A7CAC" w:rsidRPr="00B12ADF" w14:paraId="44A5A685" w14:textId="77777777" w:rsidTr="00854F7A">
        <w:trPr>
          <w:jc w:val="right"/>
        </w:trPr>
        <w:tc>
          <w:tcPr>
            <w:tcW w:w="603" w:type="dxa"/>
          </w:tcPr>
          <w:p w14:paraId="6CC9A54E" w14:textId="77777777" w:rsidR="008A7CAC" w:rsidRPr="00B12ADF" w:rsidRDefault="008A7CAC" w:rsidP="00802FD9">
            <w:r w:rsidRPr="00B12ADF">
              <w:t>1</w:t>
            </w:r>
          </w:p>
        </w:tc>
        <w:tc>
          <w:tcPr>
            <w:tcW w:w="4637" w:type="dxa"/>
          </w:tcPr>
          <w:p w14:paraId="0ED78478" w14:textId="74C638ED" w:rsidR="008A7CAC" w:rsidRPr="00B12ADF" w:rsidRDefault="008A7CAC" w:rsidP="00802FD9">
            <w:r w:rsidRPr="00B12ADF">
              <w:t>Letter of Intent</w:t>
            </w:r>
            <w:r w:rsidR="00E57FE0" w:rsidRPr="00B12ADF">
              <w:t xml:space="preserve"> </w:t>
            </w:r>
            <w:r w:rsidR="00E57FE0" w:rsidRPr="00B12ADF">
              <w:rPr>
                <w:lang w:val="en-US"/>
              </w:rPr>
              <w:t>as per LOI ppt template</w:t>
            </w:r>
          </w:p>
        </w:tc>
        <w:tc>
          <w:tcPr>
            <w:tcW w:w="4353" w:type="dxa"/>
          </w:tcPr>
          <w:p w14:paraId="7D01AF0E" w14:textId="77777777" w:rsidR="008A7CAC" w:rsidRPr="00B12ADF" w:rsidRDefault="008A7CAC" w:rsidP="00802FD9">
            <w:r w:rsidRPr="00B12ADF">
              <w:t>Lead PI’s name_LOI_Project title</w:t>
            </w:r>
          </w:p>
        </w:tc>
      </w:tr>
      <w:tr w:rsidR="008A7CAC" w:rsidRPr="00B12ADF" w14:paraId="2CDD13B4" w14:textId="77777777" w:rsidTr="00854F7A">
        <w:trPr>
          <w:jc w:val="right"/>
        </w:trPr>
        <w:tc>
          <w:tcPr>
            <w:tcW w:w="603" w:type="dxa"/>
          </w:tcPr>
          <w:p w14:paraId="14E71702" w14:textId="05D4F352" w:rsidR="008A7CAC" w:rsidRPr="00B12ADF" w:rsidRDefault="00E57FE0" w:rsidP="00802FD9">
            <w:r w:rsidRPr="00B12ADF">
              <w:t>2</w:t>
            </w:r>
          </w:p>
        </w:tc>
        <w:tc>
          <w:tcPr>
            <w:tcW w:w="4637" w:type="dxa"/>
          </w:tcPr>
          <w:p w14:paraId="006A5669" w14:textId="70C204AE" w:rsidR="008A7CAC" w:rsidRPr="00B12ADF" w:rsidRDefault="008A7CAC" w:rsidP="007C3556">
            <w:pPr>
              <w:tabs>
                <w:tab w:val="left" w:pos="3120"/>
              </w:tabs>
            </w:pPr>
            <w:r w:rsidRPr="00B12ADF">
              <w:t>Curriculum Vitae</w:t>
            </w:r>
            <w:r w:rsidR="007C3556" w:rsidRPr="00B12ADF">
              <w:tab/>
            </w:r>
          </w:p>
        </w:tc>
        <w:tc>
          <w:tcPr>
            <w:tcW w:w="4353" w:type="dxa"/>
          </w:tcPr>
          <w:p w14:paraId="0A81B3D8" w14:textId="77777777" w:rsidR="008A7CAC" w:rsidRPr="00B12ADF" w:rsidRDefault="008A7CAC" w:rsidP="00802FD9">
            <w:r w:rsidRPr="00B12ADF">
              <w:t>Lead PI’s name_CV_Project title</w:t>
            </w:r>
          </w:p>
        </w:tc>
      </w:tr>
      <w:tr w:rsidR="008A7CAC" w:rsidRPr="00B12ADF" w14:paraId="6767AD7F" w14:textId="77777777" w:rsidTr="00854F7A">
        <w:trPr>
          <w:jc w:val="right"/>
        </w:trPr>
        <w:tc>
          <w:tcPr>
            <w:tcW w:w="603" w:type="dxa"/>
          </w:tcPr>
          <w:p w14:paraId="3849A224" w14:textId="42248CEF" w:rsidR="008A7CAC" w:rsidRPr="00B12ADF" w:rsidRDefault="00E57FE0" w:rsidP="00802FD9">
            <w:r w:rsidRPr="00B12ADF">
              <w:t>3</w:t>
            </w:r>
          </w:p>
        </w:tc>
        <w:tc>
          <w:tcPr>
            <w:tcW w:w="4637" w:type="dxa"/>
          </w:tcPr>
          <w:p w14:paraId="7BDE14AE" w14:textId="77777777" w:rsidR="008A7CAC" w:rsidRPr="00B12ADF" w:rsidRDefault="008A7CAC" w:rsidP="00802FD9">
            <w:r w:rsidRPr="00B12ADF">
              <w:t>International Peer Reviewers</w:t>
            </w:r>
          </w:p>
        </w:tc>
        <w:tc>
          <w:tcPr>
            <w:tcW w:w="4353" w:type="dxa"/>
          </w:tcPr>
          <w:p w14:paraId="11CC5864" w14:textId="77777777" w:rsidR="008A7CAC" w:rsidRPr="00B12ADF" w:rsidRDefault="008A7CAC" w:rsidP="00802FD9">
            <w:r w:rsidRPr="00B12ADF">
              <w:t>Lead PI’s name_IPR_Project title</w:t>
            </w:r>
          </w:p>
        </w:tc>
      </w:tr>
      <w:tr w:rsidR="00854F7A" w:rsidRPr="00B12ADF" w14:paraId="41E65370" w14:textId="77777777" w:rsidTr="00854F7A">
        <w:trPr>
          <w:jc w:val="right"/>
        </w:trPr>
        <w:tc>
          <w:tcPr>
            <w:tcW w:w="603" w:type="dxa"/>
          </w:tcPr>
          <w:p w14:paraId="4D5BF359" w14:textId="3C1BC149" w:rsidR="00854F7A" w:rsidRPr="00B12ADF" w:rsidRDefault="00854F7A" w:rsidP="00802FD9">
            <w:r w:rsidRPr="00B12ADF">
              <w:t>4</w:t>
            </w:r>
          </w:p>
        </w:tc>
        <w:tc>
          <w:tcPr>
            <w:tcW w:w="4637" w:type="dxa"/>
          </w:tcPr>
          <w:p w14:paraId="5B9377D8" w14:textId="0B9745E8" w:rsidR="00854F7A" w:rsidRPr="00B12ADF" w:rsidRDefault="00854F7A" w:rsidP="00802FD9">
            <w:r w:rsidRPr="00B12ADF">
              <w:t>Endorsement from Host Institution</w:t>
            </w:r>
          </w:p>
        </w:tc>
        <w:tc>
          <w:tcPr>
            <w:tcW w:w="4353" w:type="dxa"/>
          </w:tcPr>
          <w:p w14:paraId="4369837E" w14:textId="519A134B" w:rsidR="00854F7A" w:rsidRPr="00B12ADF" w:rsidRDefault="00854F7A" w:rsidP="00802FD9">
            <w:r w:rsidRPr="00B12ADF">
              <w:t>Lead PI’s name_Endorsed_Project title</w:t>
            </w:r>
          </w:p>
        </w:tc>
      </w:tr>
    </w:tbl>
    <w:p w14:paraId="666B4804" w14:textId="77777777" w:rsidR="00D57438" w:rsidRPr="00B12ADF" w:rsidRDefault="008A7CAC">
      <w:pPr>
        <w:pStyle w:val="Heading3"/>
      </w:pPr>
      <w:r w:rsidRPr="00B12ADF">
        <w:t>Applicants are to note that where relevant privileged or confidential information is needed to help convey a better understanding of the project, such information should be disclosed and must be clearly marked in the proposal.</w:t>
      </w:r>
    </w:p>
    <w:p w14:paraId="488622FF" w14:textId="348DBD9A" w:rsidR="00D57438" w:rsidRPr="00B12ADF" w:rsidRDefault="00D57438">
      <w:pPr>
        <w:pStyle w:val="Heading3"/>
      </w:pPr>
      <w:r w:rsidRPr="00B12ADF">
        <w:t xml:space="preserve">Applicants may direct queries by email to </w:t>
      </w:r>
      <w:bookmarkStart w:id="0" w:name="_Hlk84431618"/>
      <w:r w:rsidRPr="00B12ADF">
        <w:fldChar w:fldCharType="begin"/>
      </w:r>
      <w:r w:rsidRPr="00B12ADF">
        <w:instrText xml:space="preserve"> HYPERLINK "mailto:hppo@hq.a-star.edu.sg" </w:instrText>
      </w:r>
      <w:r w:rsidRPr="00B12ADF">
        <w:fldChar w:fldCharType="separate"/>
      </w:r>
      <w:r w:rsidR="0062768E" w:rsidRPr="00B12ADF">
        <w:rPr>
          <w:rStyle w:val="Hyperlink"/>
          <w:b/>
          <w:bCs/>
        </w:rPr>
        <w:t>hppo@hq.a-star.edu.sg</w:t>
      </w:r>
      <w:r w:rsidRPr="00B12ADF">
        <w:rPr>
          <w:rStyle w:val="Hyperlink"/>
          <w:b/>
          <w:bCs/>
        </w:rPr>
        <w:fldChar w:fldCharType="end"/>
      </w:r>
      <w:bookmarkEnd w:id="0"/>
      <w:r w:rsidR="0062768E" w:rsidRPr="00B12ADF">
        <w:rPr>
          <w:b/>
          <w:bCs/>
        </w:rPr>
        <w:t xml:space="preserve"> </w:t>
      </w:r>
      <w:r w:rsidRPr="00B12ADF">
        <w:t xml:space="preserve">if questions are not addressed in the FAQ section of the grant call. </w:t>
      </w:r>
      <w:r w:rsidR="008A7CAC" w:rsidRPr="00B12ADF">
        <w:t xml:space="preserve"> </w:t>
      </w:r>
    </w:p>
    <w:p w14:paraId="2BD63D64" w14:textId="09FD2BBE" w:rsidR="001929A6" w:rsidRPr="00B12ADF" w:rsidRDefault="000717E0">
      <w:pPr>
        <w:pStyle w:val="Heading2"/>
      </w:pPr>
      <w:r w:rsidRPr="00B12ADF">
        <w:t>Selection and Award Process</w:t>
      </w:r>
    </w:p>
    <w:p w14:paraId="5B79F2C1" w14:textId="021A13A3" w:rsidR="000717E0" w:rsidRPr="00B12ADF" w:rsidRDefault="000717E0">
      <w:pPr>
        <w:pStyle w:val="Heading3"/>
      </w:pPr>
      <w:r w:rsidRPr="00B12ADF">
        <w:t>Submitted proposals will be subjected to review by international and local scientific experts, as well as an evaluation panel</w:t>
      </w:r>
      <w:r w:rsidR="00404354" w:rsidRPr="00B12ADF">
        <w:t xml:space="preserve">. Where appropriate, proposals may also be sent to relevant national agencies and industry resource persons for additional review. Privileged or confidential information shall be clearly marked as such in any of the submission documents. </w:t>
      </w:r>
    </w:p>
    <w:p w14:paraId="6E9DFEBC" w14:textId="63546971" w:rsidR="00404354" w:rsidRPr="00B12ADF" w:rsidRDefault="00404354">
      <w:pPr>
        <w:pStyle w:val="Heading3"/>
      </w:pPr>
      <w:r w:rsidRPr="00B12ADF">
        <w:t xml:space="preserve">Proposals will be evaluated based on the following criteria: </w:t>
      </w:r>
    </w:p>
    <w:p w14:paraId="385DFB9A" w14:textId="1F56D40C" w:rsidR="00404354" w:rsidRPr="00364110" w:rsidRDefault="00404354" w:rsidP="00E364A3">
      <w:pPr>
        <w:pStyle w:val="Heading4"/>
        <w:numPr>
          <w:ilvl w:val="3"/>
          <w:numId w:val="6"/>
        </w:numPr>
        <w:rPr>
          <w:u w:val="single"/>
        </w:rPr>
      </w:pPr>
      <w:r w:rsidRPr="00364110">
        <w:rPr>
          <w:u w:val="single"/>
        </w:rPr>
        <w:t>Contribution to Grant Objectives</w:t>
      </w:r>
    </w:p>
    <w:p w14:paraId="6111A4BA" w14:textId="30439F56" w:rsidR="00404354" w:rsidRPr="00B12ADF" w:rsidRDefault="00404354" w:rsidP="00E364A3">
      <w:pPr>
        <w:pStyle w:val="Heading5"/>
        <w:numPr>
          <w:ilvl w:val="0"/>
          <w:numId w:val="34"/>
        </w:numPr>
        <w:ind w:left="2234" w:hanging="794"/>
      </w:pPr>
      <w:r w:rsidRPr="00B12ADF">
        <w:t xml:space="preserve">Relevance, scientific </w:t>
      </w:r>
      <w:r w:rsidR="0062768E" w:rsidRPr="00B12ADF">
        <w:t>value,</w:t>
      </w:r>
      <w:r w:rsidRPr="00B12ADF">
        <w:t xml:space="preserve"> and amount of contribution of proposed research in addressing the challenge(s) posed.</w:t>
      </w:r>
    </w:p>
    <w:p w14:paraId="072A99BA" w14:textId="1406E686" w:rsidR="00404354" w:rsidRPr="00B12ADF" w:rsidRDefault="00404354">
      <w:pPr>
        <w:pStyle w:val="Heading4"/>
        <w:rPr>
          <w:u w:val="single"/>
        </w:rPr>
      </w:pPr>
      <w:r w:rsidRPr="00B12ADF">
        <w:rPr>
          <w:u w:val="single"/>
        </w:rPr>
        <w:lastRenderedPageBreak/>
        <w:t>Scientific Excellence and Innovation</w:t>
      </w:r>
    </w:p>
    <w:p w14:paraId="269E8D39" w14:textId="77777777" w:rsidR="00F71DAB" w:rsidRPr="00B12ADF" w:rsidRDefault="00F71DAB" w:rsidP="00E364A3">
      <w:pPr>
        <w:pStyle w:val="Heading5"/>
        <w:numPr>
          <w:ilvl w:val="0"/>
          <w:numId w:val="37"/>
        </w:numPr>
        <w:ind w:left="2234" w:hanging="794"/>
      </w:pPr>
      <w:r w:rsidRPr="00B12ADF">
        <w:t>Quality and significance of proposed research, including the potential for breakthrough/innovation to advance knowledge and understanding within its own field or across different fields</w:t>
      </w:r>
    </w:p>
    <w:p w14:paraId="5D06D1E5" w14:textId="1DFBC71F" w:rsidR="00404354" w:rsidRPr="00B12ADF" w:rsidRDefault="008C319C">
      <w:pPr>
        <w:pStyle w:val="Heading4"/>
        <w:rPr>
          <w:u w:val="single"/>
        </w:rPr>
      </w:pPr>
      <w:r w:rsidRPr="00E364A3">
        <w:rPr>
          <w:u w:val="single"/>
        </w:rPr>
        <w:t xml:space="preserve">Potential for </w:t>
      </w:r>
      <w:r w:rsidR="00404354" w:rsidRPr="00B12ADF">
        <w:rPr>
          <w:u w:val="single"/>
        </w:rPr>
        <w:t xml:space="preserve">Deployment in Singapore </w:t>
      </w:r>
      <w:r w:rsidR="00CF4FAD" w:rsidRPr="00B12ADF">
        <w:rPr>
          <w:u w:val="single"/>
        </w:rPr>
        <w:t>(primary)</w:t>
      </w:r>
    </w:p>
    <w:p w14:paraId="14195D76" w14:textId="4E4AEE9C" w:rsidR="00404354" w:rsidRPr="00B12ADF" w:rsidRDefault="00404354" w:rsidP="00E364A3">
      <w:pPr>
        <w:pStyle w:val="Heading5"/>
        <w:numPr>
          <w:ilvl w:val="0"/>
          <w:numId w:val="38"/>
        </w:numPr>
        <w:ind w:left="2234" w:hanging="794"/>
      </w:pPr>
      <w:r w:rsidRPr="00B12ADF">
        <w:t xml:space="preserve">Potential and feasibility for application and translation of research outcomes/solutions </w:t>
      </w:r>
      <w:r w:rsidR="006F5A36" w:rsidRPr="00B12ADF">
        <w:t>with local agencies or organisations</w:t>
      </w:r>
      <w:r w:rsidRPr="00B12ADF">
        <w:t xml:space="preserve"> </w:t>
      </w:r>
      <w:r w:rsidR="00253C27" w:rsidRPr="00B12ADF">
        <w:t xml:space="preserve">(public and/or private sectors) </w:t>
      </w:r>
      <w:r w:rsidRPr="00B12ADF">
        <w:t xml:space="preserve">and </w:t>
      </w:r>
      <w:r w:rsidR="00B30AA2">
        <w:t xml:space="preserve">even </w:t>
      </w:r>
      <w:r w:rsidRPr="00B12ADF">
        <w:t>beyond Singapore.</w:t>
      </w:r>
    </w:p>
    <w:p w14:paraId="5FD37210" w14:textId="31898EEA" w:rsidR="00404354" w:rsidRPr="00B12ADF" w:rsidRDefault="00E52E0C">
      <w:pPr>
        <w:pStyle w:val="Heading4"/>
        <w:rPr>
          <w:u w:val="single"/>
        </w:rPr>
      </w:pPr>
      <w:r w:rsidRPr="00B12ADF">
        <w:rPr>
          <w:u w:val="single"/>
        </w:rPr>
        <w:t>Execution Strength and Technical Competency of Research Team</w:t>
      </w:r>
      <w:r w:rsidR="00CF4FAD" w:rsidRPr="00B12ADF">
        <w:rPr>
          <w:u w:val="single"/>
        </w:rPr>
        <w:t xml:space="preserve"> </w:t>
      </w:r>
    </w:p>
    <w:p w14:paraId="0A3E1C5F" w14:textId="77EF7A38" w:rsidR="00002DDB" w:rsidRPr="00002DDB" w:rsidRDefault="00497B93" w:rsidP="00E364A3">
      <w:pPr>
        <w:pStyle w:val="ListParagraph"/>
        <w:numPr>
          <w:ilvl w:val="0"/>
          <w:numId w:val="39"/>
        </w:numPr>
        <w:ind w:left="2234" w:hanging="794"/>
      </w:pPr>
      <w:r w:rsidRPr="00B12ADF">
        <w:t>Quality and delivery of execution plans.</w:t>
      </w:r>
    </w:p>
    <w:p w14:paraId="5E07DB8D" w14:textId="368C2860" w:rsidR="00002DDB" w:rsidRDefault="00E52E0C" w:rsidP="00E364A3">
      <w:pPr>
        <w:pStyle w:val="Heading5"/>
        <w:numPr>
          <w:ilvl w:val="0"/>
          <w:numId w:val="39"/>
        </w:numPr>
        <w:ind w:left="2234" w:hanging="794"/>
      </w:pPr>
      <w:r w:rsidRPr="00B12ADF">
        <w:t>Quality</w:t>
      </w:r>
      <w:r w:rsidR="00915307" w:rsidRPr="00B12ADF">
        <w:t xml:space="preserve"> and track record of research team, including likely multi-disciplinary research, synergy in delivering research and potential for international leadership.</w:t>
      </w:r>
    </w:p>
    <w:p w14:paraId="4172C915" w14:textId="23BB4F0F" w:rsidR="006F3182" w:rsidRPr="00B12ADF" w:rsidRDefault="006F3182">
      <w:pPr>
        <w:pStyle w:val="Heading3"/>
        <w:rPr>
          <w:rStyle w:val="Heading3Char"/>
          <w:color w:val="000000" w:themeColor="text1"/>
        </w:rPr>
      </w:pPr>
      <w:r w:rsidRPr="00B12ADF">
        <w:rPr>
          <w:rStyle w:val="Heading3Char"/>
          <w:color w:val="000000" w:themeColor="text1"/>
        </w:rPr>
        <w:t xml:space="preserve">Shortlisted applicants will need to present their full proposal at the Grant Evaluation Panel (GAP) Meeting on 29 January 2024. Lead PIs will need to be available to present. Feedback from the evaluation process will be shared with shortlisted applicants. </w:t>
      </w:r>
    </w:p>
    <w:p w14:paraId="4109530C" w14:textId="06CEAA95" w:rsidR="00EC596E" w:rsidRPr="00B12ADF" w:rsidRDefault="00EC596E">
      <w:pPr>
        <w:pStyle w:val="Heading3"/>
        <w:rPr>
          <w:color w:val="000000" w:themeColor="text1"/>
        </w:rPr>
      </w:pPr>
      <w:r w:rsidRPr="00B12ADF">
        <w:rPr>
          <w:rStyle w:val="Heading3Char"/>
        </w:rPr>
        <w:t xml:space="preserve">All projected output and achievements of the </w:t>
      </w:r>
      <w:r w:rsidRPr="00B12ADF">
        <w:rPr>
          <w:rStyle w:val="Heading3Char"/>
          <w:color w:val="000000" w:themeColor="text1"/>
        </w:rPr>
        <w:t>proposed research are expected</w:t>
      </w:r>
      <w:r w:rsidRPr="00B12ADF">
        <w:rPr>
          <w:color w:val="000000" w:themeColor="text1"/>
        </w:rPr>
        <w:t xml:space="preserve"> to commensurate with the level of funding requested. The </w:t>
      </w:r>
      <w:r w:rsidR="004E311D" w:rsidRPr="00B12ADF">
        <w:rPr>
          <w:color w:val="000000" w:themeColor="text1"/>
        </w:rPr>
        <w:t>HP PO</w:t>
      </w:r>
      <w:r w:rsidRPr="00B12ADF">
        <w:rPr>
          <w:color w:val="000000" w:themeColor="text1"/>
        </w:rPr>
        <w:t xml:space="preserve"> may require proposals to be revised or combined as it sees fit to enhance research outcomes, ensure competitiveness, facilitate integration of research concepts and technologies, and optimise resources. The </w:t>
      </w:r>
      <w:r w:rsidR="004E311D" w:rsidRPr="00B12ADF">
        <w:rPr>
          <w:color w:val="000000" w:themeColor="text1"/>
        </w:rPr>
        <w:t>HP PO</w:t>
      </w:r>
      <w:r w:rsidRPr="00B12ADF">
        <w:rPr>
          <w:color w:val="000000" w:themeColor="text1"/>
        </w:rPr>
        <w:t xml:space="preserve"> is under no obligation to award research grant in whole or in part to any proposal and its decision on project and funding support will be final and shall be abided by the applicants.</w:t>
      </w:r>
    </w:p>
    <w:p w14:paraId="65B4BF61" w14:textId="35ADD16D" w:rsidR="00EC596E" w:rsidRPr="00B12ADF" w:rsidRDefault="00EC596E">
      <w:pPr>
        <w:pStyle w:val="Heading3"/>
        <w:rPr>
          <w:color w:val="000000" w:themeColor="text1"/>
        </w:rPr>
      </w:pPr>
      <w:r w:rsidRPr="00B12ADF">
        <w:rPr>
          <w:color w:val="000000" w:themeColor="text1"/>
        </w:rPr>
        <w:t xml:space="preserve">The </w:t>
      </w:r>
      <w:r w:rsidR="004E311D" w:rsidRPr="00B12ADF">
        <w:rPr>
          <w:color w:val="000000" w:themeColor="text1"/>
        </w:rPr>
        <w:t>HP PO</w:t>
      </w:r>
      <w:r w:rsidRPr="00B12ADF">
        <w:rPr>
          <w:color w:val="000000" w:themeColor="text1"/>
        </w:rPr>
        <w:t xml:space="preserve"> bears the sole and exclusive discretion for the selection of reviewers and </w:t>
      </w:r>
      <w:r w:rsidR="0062768E" w:rsidRPr="00B12ADF">
        <w:rPr>
          <w:color w:val="000000" w:themeColor="text1"/>
        </w:rPr>
        <w:t>evaluators and</w:t>
      </w:r>
      <w:r w:rsidRPr="00B12ADF">
        <w:rPr>
          <w:color w:val="000000" w:themeColor="text1"/>
        </w:rPr>
        <w:t xml:space="preserve"> shall not be liable for the release of information concerning proposals to third parties by </w:t>
      </w:r>
      <w:r w:rsidR="00FE3FB3" w:rsidRPr="00B12ADF">
        <w:rPr>
          <w:color w:val="000000" w:themeColor="text1"/>
        </w:rPr>
        <w:t>individuals</w:t>
      </w:r>
      <w:r w:rsidRPr="00B12ADF">
        <w:rPr>
          <w:color w:val="000000" w:themeColor="text1"/>
        </w:rPr>
        <w:t xml:space="preserve"> involved in the review process. Should circumstances arise, the </w:t>
      </w:r>
      <w:r w:rsidR="004E311D" w:rsidRPr="00B12ADF">
        <w:rPr>
          <w:color w:val="000000" w:themeColor="text1"/>
        </w:rPr>
        <w:t>HP PO</w:t>
      </w:r>
      <w:r w:rsidRPr="00B12ADF">
        <w:rPr>
          <w:color w:val="000000" w:themeColor="text1"/>
        </w:rPr>
        <w:t xml:space="preserve"> reserves the right to modify the review process. </w:t>
      </w:r>
    </w:p>
    <w:p w14:paraId="3CF45B51" w14:textId="30FC6D69" w:rsidR="00EC596E" w:rsidRPr="00B12ADF" w:rsidRDefault="00EC596E">
      <w:pPr>
        <w:pStyle w:val="Heading3"/>
      </w:pPr>
      <w:r w:rsidRPr="00B12ADF">
        <w:rPr>
          <w:color w:val="000000" w:themeColor="text1"/>
        </w:rPr>
        <w:t xml:space="preserve">Applicants shall agree that they shall not take legal action against the </w:t>
      </w:r>
      <w:r w:rsidR="004E311D" w:rsidRPr="00B12ADF">
        <w:rPr>
          <w:color w:val="000000" w:themeColor="text1"/>
        </w:rPr>
        <w:t>HP PO</w:t>
      </w:r>
      <w:r w:rsidRPr="00B12ADF">
        <w:rPr>
          <w:color w:val="000000" w:themeColor="text1"/>
        </w:rPr>
        <w:t xml:space="preserve">, </w:t>
      </w:r>
      <w:r w:rsidRPr="00B12ADF">
        <w:t>the Peer Reviewers, or any members of the evaluation panel in relation to their role in evaluating and deliberating the project proposal.</w:t>
      </w:r>
    </w:p>
    <w:p w14:paraId="04D21424" w14:textId="3B53620F" w:rsidR="000E4251" w:rsidRPr="00B12ADF" w:rsidRDefault="000E4251">
      <w:pPr>
        <w:pStyle w:val="Heading3"/>
      </w:pPr>
      <w:r w:rsidRPr="00B12ADF">
        <w:t xml:space="preserve">A Letter of Award will be sent to the Host Institutions of successful applicants, as named in the proposal, and copied to the Lead Investigator(s) and Co-Investigators, if any. </w:t>
      </w:r>
    </w:p>
    <w:p w14:paraId="4CC685F0" w14:textId="37E05CE6" w:rsidR="000E4251" w:rsidRPr="00B12ADF" w:rsidRDefault="000E4251">
      <w:pPr>
        <w:pStyle w:val="Heading3"/>
        <w:rPr>
          <w:color w:val="000000" w:themeColor="text1"/>
        </w:rPr>
      </w:pPr>
      <w:r w:rsidRPr="00B12ADF">
        <w:rPr>
          <w:color w:val="000000" w:themeColor="text1"/>
        </w:rPr>
        <w:t xml:space="preserve">Successful applicants will be notified of </w:t>
      </w:r>
      <w:r w:rsidRPr="00B12ADF">
        <w:t xml:space="preserve">in-principle approval for the award of the grant by </w:t>
      </w:r>
      <w:r w:rsidR="003433DC" w:rsidRPr="00B12ADF">
        <w:rPr>
          <w:b/>
          <w:bCs/>
        </w:rPr>
        <w:t>Mar 202</w:t>
      </w:r>
      <w:r w:rsidR="00D0113A" w:rsidRPr="00B12ADF">
        <w:rPr>
          <w:b/>
          <w:bCs/>
        </w:rPr>
        <w:t>4</w:t>
      </w:r>
      <w:r w:rsidRPr="00B12ADF">
        <w:t>.</w:t>
      </w:r>
      <w:r w:rsidR="00DF29CA" w:rsidRPr="00B12ADF">
        <w:t xml:space="preserve"> </w:t>
      </w:r>
      <w:r w:rsidR="0005534C" w:rsidRPr="00E364A3">
        <w:rPr>
          <w:b/>
          <w:bCs/>
        </w:rPr>
        <w:t>Official project start date will be 1 April 2024.</w:t>
      </w:r>
    </w:p>
    <w:p w14:paraId="535E76EB" w14:textId="5BACED07" w:rsidR="00D65490" w:rsidRPr="00B12ADF" w:rsidRDefault="00D65490" w:rsidP="00D65490">
      <w:r w:rsidRPr="00B12ADF">
        <w:br w:type="page"/>
      </w:r>
    </w:p>
    <w:p w14:paraId="49A38EC7" w14:textId="30B53EA0" w:rsidR="00D65490" w:rsidRPr="00B12ADF" w:rsidRDefault="00D65490" w:rsidP="00B57C8D">
      <w:pPr>
        <w:pStyle w:val="Heading2"/>
        <w:numPr>
          <w:ilvl w:val="0"/>
          <w:numId w:val="0"/>
        </w:numPr>
        <w:ind w:left="567" w:hanging="567"/>
      </w:pPr>
      <w:r w:rsidRPr="00B12ADF">
        <w:lastRenderedPageBreak/>
        <w:t>APPENDIX 1 – NON-FUNDABLE DIRECT COST OF RESEARCH</w:t>
      </w:r>
    </w:p>
    <w:p w14:paraId="34305279" w14:textId="77777777" w:rsidR="00D65490" w:rsidRPr="00B12ADF" w:rsidRDefault="00D65490" w:rsidP="00B57C8D"/>
    <w:p w14:paraId="4CEE4F25" w14:textId="3CAF93DD" w:rsidR="00D65490" w:rsidRPr="00B12ADF" w:rsidRDefault="00D65490" w:rsidP="00B57C8D">
      <w:pPr>
        <w:pStyle w:val="BodyText"/>
        <w:ind w:left="0"/>
      </w:pPr>
      <w:r w:rsidRPr="00B12ADF">
        <w:rPr>
          <w:spacing w:val="-1"/>
        </w:rPr>
        <w:t>Information</w:t>
      </w:r>
      <w:r w:rsidRPr="00B12ADF">
        <w:rPr>
          <w:spacing w:val="12"/>
        </w:rPr>
        <w:t xml:space="preserve"> </w:t>
      </w:r>
      <w:r w:rsidRPr="00B12ADF">
        <w:t>on</w:t>
      </w:r>
      <w:r w:rsidRPr="00B12ADF">
        <w:rPr>
          <w:spacing w:val="12"/>
        </w:rPr>
        <w:t xml:space="preserve"> </w:t>
      </w:r>
      <w:r w:rsidRPr="00B12ADF">
        <w:rPr>
          <w:spacing w:val="-1"/>
        </w:rPr>
        <w:t>non-fundable</w:t>
      </w:r>
      <w:r w:rsidRPr="00B12ADF">
        <w:rPr>
          <w:spacing w:val="12"/>
        </w:rPr>
        <w:t xml:space="preserve"> </w:t>
      </w:r>
      <w:r w:rsidRPr="00B12ADF">
        <w:rPr>
          <w:spacing w:val="-1"/>
        </w:rPr>
        <w:t>direct</w:t>
      </w:r>
      <w:r w:rsidRPr="00B12ADF">
        <w:rPr>
          <w:spacing w:val="12"/>
        </w:rPr>
        <w:t xml:space="preserve"> </w:t>
      </w:r>
      <w:r w:rsidRPr="00B12ADF">
        <w:t>costs</w:t>
      </w:r>
      <w:r w:rsidRPr="00B12ADF">
        <w:rPr>
          <w:spacing w:val="12"/>
        </w:rPr>
        <w:t xml:space="preserve"> </w:t>
      </w:r>
      <w:r w:rsidRPr="00B12ADF">
        <w:rPr>
          <w:spacing w:val="-1"/>
        </w:rPr>
        <w:t>of</w:t>
      </w:r>
      <w:r w:rsidRPr="00B12ADF">
        <w:rPr>
          <w:spacing w:val="15"/>
        </w:rPr>
        <w:t xml:space="preserve"> </w:t>
      </w:r>
      <w:r w:rsidRPr="00B12ADF">
        <w:t>research</w:t>
      </w:r>
      <w:r w:rsidRPr="00B12ADF">
        <w:rPr>
          <w:spacing w:val="16"/>
        </w:rPr>
        <w:t xml:space="preserve"> </w:t>
      </w:r>
      <w:r w:rsidRPr="00B12ADF">
        <w:t>is</w:t>
      </w:r>
      <w:r w:rsidRPr="00B12ADF">
        <w:rPr>
          <w:spacing w:val="14"/>
        </w:rPr>
        <w:t xml:space="preserve"> </w:t>
      </w:r>
      <w:r w:rsidRPr="00B12ADF">
        <w:rPr>
          <w:spacing w:val="-1"/>
        </w:rPr>
        <w:t>appended</w:t>
      </w:r>
      <w:r w:rsidRPr="00B12ADF">
        <w:rPr>
          <w:spacing w:val="15"/>
        </w:rPr>
        <w:t xml:space="preserve"> </w:t>
      </w:r>
      <w:r w:rsidRPr="00B12ADF">
        <w:rPr>
          <w:spacing w:val="-2"/>
        </w:rPr>
        <w:t>in</w:t>
      </w:r>
      <w:r w:rsidRPr="00B12ADF">
        <w:rPr>
          <w:spacing w:val="15"/>
        </w:rPr>
        <w:t xml:space="preserve"> </w:t>
      </w:r>
      <w:r w:rsidRPr="00B12ADF">
        <w:rPr>
          <w:spacing w:val="-1"/>
        </w:rPr>
        <w:t>the</w:t>
      </w:r>
      <w:r w:rsidRPr="00B12ADF">
        <w:rPr>
          <w:spacing w:val="15"/>
        </w:rPr>
        <w:t xml:space="preserve"> </w:t>
      </w:r>
      <w:r w:rsidRPr="00B12ADF">
        <w:rPr>
          <w:spacing w:val="-1"/>
        </w:rPr>
        <w:t>tables</w:t>
      </w:r>
      <w:r w:rsidRPr="00B12ADF">
        <w:rPr>
          <w:spacing w:val="12"/>
        </w:rPr>
        <w:t xml:space="preserve"> </w:t>
      </w:r>
      <w:r w:rsidRPr="00B12ADF">
        <w:rPr>
          <w:spacing w:val="-1"/>
        </w:rPr>
        <w:t>below.</w:t>
      </w:r>
      <w:r w:rsidRPr="00B12ADF">
        <w:rPr>
          <w:spacing w:val="19"/>
        </w:rPr>
        <w:t xml:space="preserve"> </w:t>
      </w:r>
      <w:r w:rsidRPr="00B12ADF">
        <w:rPr>
          <w:spacing w:val="-1"/>
        </w:rPr>
        <w:t>This</w:t>
      </w:r>
      <w:r w:rsidRPr="00B12ADF">
        <w:rPr>
          <w:spacing w:val="69"/>
        </w:rPr>
        <w:t xml:space="preserve"> </w:t>
      </w:r>
      <w:r w:rsidRPr="00B12ADF">
        <w:rPr>
          <w:spacing w:val="-1"/>
        </w:rPr>
        <w:t>list</w:t>
      </w:r>
      <w:r w:rsidRPr="00B12ADF">
        <w:t xml:space="preserve"> is </w:t>
      </w:r>
      <w:r w:rsidRPr="00B12ADF">
        <w:rPr>
          <w:spacing w:val="-1"/>
        </w:rPr>
        <w:t>adapted</w:t>
      </w:r>
      <w:r w:rsidRPr="00B12ADF">
        <w:rPr>
          <w:spacing w:val="-4"/>
        </w:rPr>
        <w:t xml:space="preserve"> </w:t>
      </w:r>
      <w:r w:rsidRPr="00B12ADF">
        <w:rPr>
          <w:spacing w:val="-1"/>
        </w:rPr>
        <w:t>from</w:t>
      </w:r>
      <w:r w:rsidRPr="00B12ADF">
        <w:rPr>
          <w:spacing w:val="1"/>
        </w:rPr>
        <w:t xml:space="preserve"> </w:t>
      </w:r>
      <w:r w:rsidRPr="00B12ADF">
        <w:rPr>
          <w:spacing w:val="-1"/>
        </w:rPr>
        <w:t>the</w:t>
      </w:r>
      <w:r w:rsidRPr="00B12ADF">
        <w:rPr>
          <w:spacing w:val="-2"/>
        </w:rPr>
        <w:t xml:space="preserve"> </w:t>
      </w:r>
      <w:r w:rsidR="00332DEA" w:rsidRPr="00B12ADF">
        <w:rPr>
          <w:spacing w:val="-1"/>
        </w:rPr>
        <w:t>A-STAR Grant Guidelines 2020</w:t>
      </w:r>
      <w:r w:rsidRPr="00B12ADF">
        <w:rPr>
          <w:spacing w:val="-2"/>
        </w:rPr>
        <w:t xml:space="preserve"> </w:t>
      </w:r>
      <w:r w:rsidRPr="00B12ADF">
        <w:rPr>
          <w:spacing w:val="-1"/>
        </w:rPr>
        <w:t>Annex</w:t>
      </w:r>
      <w:r w:rsidRPr="00B12ADF">
        <w:t xml:space="preserve">. </w:t>
      </w:r>
      <w:r w:rsidRPr="00B12ADF">
        <w:rPr>
          <w:spacing w:val="-1"/>
        </w:rPr>
        <w:t>Applicants</w:t>
      </w:r>
      <w:r w:rsidRPr="00B12ADF">
        <w:rPr>
          <w:spacing w:val="3"/>
        </w:rPr>
        <w:t xml:space="preserve"> </w:t>
      </w:r>
      <w:r w:rsidRPr="00B12ADF">
        <w:t>are</w:t>
      </w:r>
      <w:r w:rsidRPr="00B12ADF">
        <w:rPr>
          <w:spacing w:val="2"/>
        </w:rPr>
        <w:t xml:space="preserve"> </w:t>
      </w:r>
      <w:r w:rsidRPr="00B12ADF">
        <w:t>to</w:t>
      </w:r>
      <w:r w:rsidRPr="00B12ADF">
        <w:rPr>
          <w:spacing w:val="4"/>
        </w:rPr>
        <w:t xml:space="preserve"> </w:t>
      </w:r>
      <w:r w:rsidRPr="00B12ADF">
        <w:rPr>
          <w:spacing w:val="-1"/>
        </w:rPr>
        <w:t>note</w:t>
      </w:r>
      <w:r w:rsidRPr="00B12ADF">
        <w:rPr>
          <w:spacing w:val="1"/>
        </w:rPr>
        <w:t xml:space="preserve"> </w:t>
      </w:r>
      <w:r w:rsidRPr="00B12ADF">
        <w:t>that</w:t>
      </w:r>
      <w:r w:rsidRPr="00B12ADF">
        <w:rPr>
          <w:spacing w:val="3"/>
        </w:rPr>
        <w:t xml:space="preserve"> </w:t>
      </w:r>
      <w:r w:rsidRPr="00B12ADF">
        <w:rPr>
          <w:spacing w:val="-1"/>
        </w:rPr>
        <w:t>the</w:t>
      </w:r>
      <w:r w:rsidRPr="00B12ADF">
        <w:rPr>
          <w:spacing w:val="5"/>
        </w:rPr>
        <w:t xml:space="preserve"> </w:t>
      </w:r>
      <w:r w:rsidRPr="00B12ADF">
        <w:rPr>
          <w:spacing w:val="-1"/>
        </w:rPr>
        <w:t>list</w:t>
      </w:r>
      <w:r w:rsidRPr="00B12ADF">
        <w:rPr>
          <w:spacing w:val="3"/>
        </w:rPr>
        <w:t xml:space="preserve"> </w:t>
      </w:r>
      <w:r w:rsidRPr="00B12ADF">
        <w:t>is</w:t>
      </w:r>
      <w:r w:rsidRPr="00B12ADF">
        <w:rPr>
          <w:spacing w:val="2"/>
        </w:rPr>
        <w:t xml:space="preserve"> </w:t>
      </w:r>
      <w:r w:rsidRPr="00B12ADF">
        <w:rPr>
          <w:spacing w:val="-1"/>
        </w:rPr>
        <w:t>subject</w:t>
      </w:r>
      <w:r w:rsidR="00E029CD" w:rsidRPr="00B12ADF">
        <w:rPr>
          <w:spacing w:val="-1"/>
        </w:rPr>
        <w:t>ed</w:t>
      </w:r>
      <w:r w:rsidRPr="00B12ADF">
        <w:rPr>
          <w:spacing w:val="3"/>
        </w:rPr>
        <w:t xml:space="preserve"> </w:t>
      </w:r>
      <w:r w:rsidRPr="00B12ADF">
        <w:t>to</w:t>
      </w:r>
      <w:r w:rsidRPr="00B12ADF">
        <w:rPr>
          <w:spacing w:val="4"/>
        </w:rPr>
        <w:t xml:space="preserve"> </w:t>
      </w:r>
      <w:r w:rsidRPr="00B12ADF">
        <w:rPr>
          <w:spacing w:val="-1"/>
        </w:rPr>
        <w:t>revision.</w:t>
      </w:r>
    </w:p>
    <w:p w14:paraId="6D5F2C0F" w14:textId="77777777" w:rsidR="00D65490" w:rsidRPr="00B12ADF" w:rsidRDefault="00D65490" w:rsidP="00D65490">
      <w:pPr>
        <w:spacing w:before="9"/>
        <w:rPr>
          <w:rFonts w:eastAsia="Arial"/>
          <w:sz w:val="23"/>
          <w:szCs w:val="23"/>
        </w:rPr>
      </w:pPr>
    </w:p>
    <w:p w14:paraId="28C0F8B1" w14:textId="77777777" w:rsidR="00D65490" w:rsidRPr="00B12ADF" w:rsidRDefault="00D65490" w:rsidP="00D65490">
      <w:pPr>
        <w:spacing w:before="11"/>
        <w:rPr>
          <w:rFonts w:eastAsia="Arial"/>
          <w:b/>
          <w:bCs/>
        </w:rPr>
      </w:pPr>
    </w:p>
    <w:tbl>
      <w:tblPr>
        <w:tblW w:w="0" w:type="auto"/>
        <w:tblInd w:w="98" w:type="dxa"/>
        <w:tblLayout w:type="fixed"/>
        <w:tblCellMar>
          <w:left w:w="0" w:type="dxa"/>
          <w:right w:w="0" w:type="dxa"/>
        </w:tblCellMar>
        <w:tblLook w:val="01E0" w:firstRow="1" w:lastRow="1" w:firstColumn="1" w:lastColumn="1" w:noHBand="0" w:noVBand="0"/>
      </w:tblPr>
      <w:tblGrid>
        <w:gridCol w:w="2804"/>
        <w:gridCol w:w="6935"/>
      </w:tblGrid>
      <w:tr w:rsidR="00D65490" w:rsidRPr="00B12ADF" w14:paraId="5B7E5942" w14:textId="77777777" w:rsidTr="00E76BC4">
        <w:trPr>
          <w:trHeight w:hRule="exact" w:val="285"/>
        </w:trPr>
        <w:tc>
          <w:tcPr>
            <w:tcW w:w="2804" w:type="dxa"/>
            <w:tcBorders>
              <w:top w:val="single" w:sz="5" w:space="0" w:color="000000"/>
              <w:left w:val="single" w:sz="5" w:space="0" w:color="000000"/>
              <w:bottom w:val="single" w:sz="12" w:space="0" w:color="B8CCE2"/>
              <w:right w:val="single" w:sz="5" w:space="0" w:color="000000"/>
            </w:tcBorders>
            <w:shd w:val="clear" w:color="auto" w:fill="B8CCE2"/>
          </w:tcPr>
          <w:p w14:paraId="0E116A5B" w14:textId="77777777" w:rsidR="00D65490" w:rsidRPr="00B12ADF" w:rsidRDefault="00D65490" w:rsidP="00E76BC4">
            <w:pPr>
              <w:pStyle w:val="TableParagraph"/>
              <w:spacing w:line="256" w:lineRule="exact"/>
              <w:ind w:left="107"/>
              <w:rPr>
                <w:rFonts w:eastAsia="Arial"/>
              </w:rPr>
            </w:pPr>
            <w:r w:rsidRPr="00B12ADF">
              <w:rPr>
                <w:b/>
                <w:spacing w:val="-1"/>
              </w:rPr>
              <w:t>Type</w:t>
            </w:r>
            <w:r w:rsidRPr="00B12ADF">
              <w:rPr>
                <w:b/>
              </w:rPr>
              <w:t xml:space="preserve"> of </w:t>
            </w:r>
            <w:r w:rsidRPr="00B12ADF">
              <w:rPr>
                <w:b/>
                <w:spacing w:val="-1"/>
              </w:rPr>
              <w:t>Expenses</w:t>
            </w:r>
          </w:p>
        </w:tc>
        <w:tc>
          <w:tcPr>
            <w:tcW w:w="6935" w:type="dxa"/>
            <w:tcBorders>
              <w:top w:val="single" w:sz="5" w:space="0" w:color="000000"/>
              <w:left w:val="single" w:sz="5" w:space="0" w:color="000000"/>
              <w:bottom w:val="single" w:sz="12" w:space="0" w:color="B8CCE2"/>
              <w:right w:val="single" w:sz="5" w:space="0" w:color="000000"/>
            </w:tcBorders>
            <w:shd w:val="clear" w:color="auto" w:fill="B8CCE2"/>
          </w:tcPr>
          <w:p w14:paraId="4D29E68C" w14:textId="77777777" w:rsidR="00D65490" w:rsidRPr="00B12ADF" w:rsidRDefault="00D65490" w:rsidP="00E76BC4">
            <w:pPr>
              <w:pStyle w:val="TableParagraph"/>
              <w:spacing w:line="256" w:lineRule="exact"/>
              <w:ind w:left="107"/>
              <w:rPr>
                <w:rFonts w:eastAsia="Arial"/>
              </w:rPr>
            </w:pPr>
            <w:r w:rsidRPr="00B12ADF">
              <w:rPr>
                <w:b/>
              </w:rPr>
              <w:t>Description</w:t>
            </w:r>
          </w:p>
        </w:tc>
      </w:tr>
      <w:tr w:rsidR="00BC42C6" w:rsidRPr="00B12ADF" w14:paraId="64D2018B" w14:textId="77777777" w:rsidTr="0062768E">
        <w:trPr>
          <w:trHeight w:val="2041"/>
        </w:trPr>
        <w:tc>
          <w:tcPr>
            <w:tcW w:w="2804" w:type="dxa"/>
            <w:tcBorders>
              <w:top w:val="single" w:sz="12" w:space="0" w:color="B8CCE2"/>
              <w:left w:val="single" w:sz="5" w:space="0" w:color="000000"/>
              <w:bottom w:val="single" w:sz="5" w:space="0" w:color="000000"/>
              <w:right w:val="single" w:sz="5" w:space="0" w:color="000000"/>
            </w:tcBorders>
          </w:tcPr>
          <w:p w14:paraId="19330EFF" w14:textId="2916F40C" w:rsidR="00D65490" w:rsidRPr="00B12ADF" w:rsidRDefault="001752A3" w:rsidP="00E76BC4">
            <w:pPr>
              <w:pStyle w:val="TableParagraph"/>
              <w:spacing w:line="266" w:lineRule="exact"/>
              <w:ind w:left="107"/>
              <w:rPr>
                <w:rFonts w:eastAsia="Arial"/>
              </w:rPr>
            </w:pPr>
            <w:r w:rsidRPr="00B12ADF">
              <w:t>Salaries of Lead PI / Investigators / Visiting Professors &amp; researchers/ Collaborators/ general administrative support staff</w:t>
            </w:r>
          </w:p>
        </w:tc>
        <w:tc>
          <w:tcPr>
            <w:tcW w:w="6935" w:type="dxa"/>
            <w:tcBorders>
              <w:top w:val="single" w:sz="12" w:space="0" w:color="B8CCE2"/>
              <w:left w:val="single" w:sz="5" w:space="0" w:color="000000"/>
              <w:bottom w:val="single" w:sz="5" w:space="0" w:color="000000"/>
              <w:right w:val="single" w:sz="5" w:space="0" w:color="000000"/>
            </w:tcBorders>
          </w:tcPr>
          <w:p w14:paraId="78F37F74" w14:textId="77777777" w:rsidR="001752A3" w:rsidRPr="00B12ADF" w:rsidRDefault="001752A3" w:rsidP="0062768E">
            <w:pPr>
              <w:pStyle w:val="TableParagraph"/>
              <w:spacing w:line="268" w:lineRule="exact"/>
              <w:ind w:left="107"/>
            </w:pPr>
            <w:r w:rsidRPr="00B12ADF">
              <w:t xml:space="preserve">Not allowable unless specifically provided for in the grant and approved by Grantor. </w:t>
            </w:r>
          </w:p>
          <w:p w14:paraId="1E9C14AD" w14:textId="1886DB9B" w:rsidR="00D65490" w:rsidRPr="00B12ADF" w:rsidRDefault="00D65490" w:rsidP="00E76BC4">
            <w:pPr>
              <w:pStyle w:val="TableParagraph"/>
              <w:ind w:left="107" w:right="1706"/>
              <w:rPr>
                <w:rFonts w:eastAsia="Arial"/>
              </w:rPr>
            </w:pPr>
          </w:p>
        </w:tc>
      </w:tr>
      <w:tr w:rsidR="00D65490" w:rsidRPr="00B12ADF" w14:paraId="77753584"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6C646A66" w14:textId="4A389274" w:rsidR="00D65490" w:rsidRPr="00B12ADF" w:rsidRDefault="001752A3" w:rsidP="00E76BC4">
            <w:pPr>
              <w:pStyle w:val="TableParagraph"/>
              <w:ind w:left="107" w:right="295"/>
              <w:rPr>
                <w:rFonts w:eastAsia="Arial"/>
              </w:rPr>
            </w:pPr>
            <w:r w:rsidRPr="00B12ADF">
              <w:rPr>
                <w:spacing w:val="-1"/>
              </w:rPr>
              <w:t>Teaching buy outs</w:t>
            </w:r>
          </w:p>
        </w:tc>
        <w:tc>
          <w:tcPr>
            <w:tcW w:w="6935" w:type="dxa"/>
            <w:tcBorders>
              <w:top w:val="single" w:sz="5" w:space="0" w:color="000000"/>
              <w:left w:val="single" w:sz="5" w:space="0" w:color="000000"/>
              <w:bottom w:val="single" w:sz="5" w:space="0" w:color="000000"/>
              <w:right w:val="single" w:sz="5" w:space="0" w:color="000000"/>
            </w:tcBorders>
          </w:tcPr>
          <w:p w14:paraId="6352B84C" w14:textId="689211F5" w:rsidR="00D65490" w:rsidRPr="00B12ADF" w:rsidRDefault="001752A3" w:rsidP="00E76BC4">
            <w:pPr>
              <w:pStyle w:val="TableParagraph"/>
              <w:spacing w:line="268" w:lineRule="exact"/>
              <w:ind w:left="107"/>
              <w:rPr>
                <w:rFonts w:eastAsia="Arial"/>
              </w:rPr>
            </w:pPr>
            <w:r w:rsidRPr="00B12ADF">
              <w:t>Not allowable for the hiring of substitutes to perform the Investigators’ teaching duties.</w:t>
            </w:r>
          </w:p>
        </w:tc>
      </w:tr>
      <w:tr w:rsidR="00D65490" w:rsidRPr="00B12ADF" w14:paraId="399D555F"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6692F718" w14:textId="2D3379BD" w:rsidR="00D65490" w:rsidRPr="00B12ADF" w:rsidRDefault="00BC42C6" w:rsidP="00E76BC4">
            <w:pPr>
              <w:pStyle w:val="TableParagraph"/>
              <w:spacing w:line="266" w:lineRule="exact"/>
              <w:ind w:left="107"/>
              <w:rPr>
                <w:rFonts w:eastAsia="Arial"/>
              </w:rPr>
            </w:pPr>
            <w:r w:rsidRPr="00B12ADF">
              <w:rPr>
                <w:spacing w:val="-1"/>
              </w:rPr>
              <w:t>Stipend top-up for existing post-graduate scholarship holders</w:t>
            </w:r>
          </w:p>
        </w:tc>
        <w:tc>
          <w:tcPr>
            <w:tcW w:w="6935" w:type="dxa"/>
            <w:tcBorders>
              <w:top w:val="single" w:sz="5" w:space="0" w:color="000000"/>
              <w:left w:val="single" w:sz="5" w:space="0" w:color="000000"/>
              <w:bottom w:val="single" w:sz="5" w:space="0" w:color="000000"/>
              <w:right w:val="single" w:sz="5" w:space="0" w:color="000000"/>
            </w:tcBorders>
          </w:tcPr>
          <w:p w14:paraId="2F1E5486" w14:textId="3A2E10CA" w:rsidR="00D65490" w:rsidRPr="00B12ADF" w:rsidRDefault="00BC42C6" w:rsidP="00E76BC4">
            <w:pPr>
              <w:pStyle w:val="TableParagraph"/>
              <w:spacing w:line="266" w:lineRule="exact"/>
              <w:ind w:left="107"/>
              <w:rPr>
                <w:rFonts w:eastAsia="Arial"/>
              </w:rPr>
            </w:pPr>
            <w:r w:rsidRPr="00B12ADF">
              <w:rPr>
                <w:spacing w:val="-1"/>
              </w:rPr>
              <w:t>Not allowable.</w:t>
            </w:r>
          </w:p>
        </w:tc>
      </w:tr>
      <w:tr w:rsidR="00D65490" w:rsidRPr="00B12ADF" w14:paraId="6C3AFB87"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63E0FC4B" w14:textId="3C60B5A6" w:rsidR="00D65490" w:rsidRPr="00B12ADF" w:rsidRDefault="00BC42C6" w:rsidP="00E76BC4">
            <w:pPr>
              <w:pStyle w:val="TableParagraph"/>
              <w:ind w:left="107" w:right="561"/>
              <w:rPr>
                <w:rFonts w:eastAsia="Arial"/>
              </w:rPr>
            </w:pPr>
            <w:r w:rsidRPr="00B12ADF">
              <w:rPr>
                <w:spacing w:val="-1"/>
              </w:rPr>
              <w:t>Undergraduate stipend and tuition support</w:t>
            </w:r>
          </w:p>
        </w:tc>
        <w:tc>
          <w:tcPr>
            <w:tcW w:w="6935" w:type="dxa"/>
            <w:tcBorders>
              <w:top w:val="single" w:sz="5" w:space="0" w:color="000000"/>
              <w:left w:val="single" w:sz="5" w:space="0" w:color="000000"/>
              <w:bottom w:val="single" w:sz="5" w:space="0" w:color="000000"/>
              <w:right w:val="single" w:sz="5" w:space="0" w:color="000000"/>
            </w:tcBorders>
          </w:tcPr>
          <w:p w14:paraId="7BAB0DBD" w14:textId="62C00F3E" w:rsidR="00D65490" w:rsidRPr="00B12ADF" w:rsidRDefault="00BC42C6" w:rsidP="00E76BC4">
            <w:pPr>
              <w:pStyle w:val="TableParagraph"/>
              <w:ind w:left="107" w:right="347"/>
              <w:rPr>
                <w:rFonts w:eastAsia="Arial"/>
              </w:rPr>
            </w:pPr>
            <w:r w:rsidRPr="00B12ADF">
              <w:t>Not allowable.</w:t>
            </w:r>
          </w:p>
        </w:tc>
      </w:tr>
      <w:tr w:rsidR="00332DEA" w:rsidRPr="00B12ADF" w14:paraId="2BC71E20" w14:textId="77777777" w:rsidTr="0062768E">
        <w:trPr>
          <w:trHeight w:val="1361"/>
        </w:trPr>
        <w:tc>
          <w:tcPr>
            <w:tcW w:w="2804" w:type="dxa"/>
            <w:tcBorders>
              <w:top w:val="single" w:sz="5" w:space="0" w:color="000000"/>
              <w:left w:val="single" w:sz="5" w:space="0" w:color="000000"/>
              <w:bottom w:val="single" w:sz="5" w:space="0" w:color="000000"/>
              <w:right w:val="single" w:sz="5" w:space="0" w:color="000000"/>
            </w:tcBorders>
          </w:tcPr>
          <w:p w14:paraId="32F0CE10" w14:textId="18B91FAA" w:rsidR="00332DEA" w:rsidRPr="00B12ADF" w:rsidRDefault="00BC42C6" w:rsidP="00E76BC4">
            <w:pPr>
              <w:pStyle w:val="TableParagraph"/>
              <w:ind w:left="107" w:right="561"/>
              <w:rPr>
                <w:spacing w:val="-1"/>
              </w:rPr>
            </w:pPr>
            <w:r w:rsidRPr="00B12ADF">
              <w:rPr>
                <w:spacing w:val="-1"/>
              </w:rPr>
              <w:t>Costs related to general administration and management.</w:t>
            </w:r>
          </w:p>
        </w:tc>
        <w:tc>
          <w:tcPr>
            <w:tcW w:w="6935" w:type="dxa"/>
            <w:tcBorders>
              <w:top w:val="single" w:sz="5" w:space="0" w:color="000000"/>
              <w:left w:val="single" w:sz="5" w:space="0" w:color="000000"/>
              <w:bottom w:val="single" w:sz="5" w:space="0" w:color="000000"/>
              <w:right w:val="single" w:sz="5" w:space="0" w:color="000000"/>
            </w:tcBorders>
          </w:tcPr>
          <w:p w14:paraId="5B1E12E1" w14:textId="0F92F0A2" w:rsidR="00332DEA" w:rsidRPr="00B12ADF" w:rsidRDefault="00BC42C6" w:rsidP="00E76BC4">
            <w:pPr>
              <w:pStyle w:val="TableParagraph"/>
              <w:ind w:left="107" w:right="757"/>
            </w:pPr>
            <w:r w:rsidRPr="00B12ADF">
              <w:t>Not allowable unless specifically provided for in the grant and approved by Grantor. This includes common office equipment, such as furniture and fittings, office software, photocopiers, scanners and office supplies.</w:t>
            </w:r>
          </w:p>
        </w:tc>
      </w:tr>
      <w:tr w:rsidR="00BC42C6" w:rsidRPr="00B12ADF" w14:paraId="0D1E0FD8" w14:textId="77777777" w:rsidTr="0062768E">
        <w:trPr>
          <w:trHeight w:val="1984"/>
        </w:trPr>
        <w:tc>
          <w:tcPr>
            <w:tcW w:w="2804" w:type="dxa"/>
            <w:tcBorders>
              <w:top w:val="single" w:sz="5" w:space="0" w:color="000000"/>
              <w:left w:val="single" w:sz="5" w:space="0" w:color="000000"/>
              <w:bottom w:val="single" w:sz="5" w:space="0" w:color="000000"/>
              <w:right w:val="single" w:sz="5" w:space="0" w:color="000000"/>
            </w:tcBorders>
          </w:tcPr>
          <w:p w14:paraId="59BB0C62" w14:textId="62DBBC87" w:rsidR="00332DEA" w:rsidRPr="00B12ADF" w:rsidRDefault="00BC42C6" w:rsidP="00E76BC4">
            <w:pPr>
              <w:pStyle w:val="TableParagraph"/>
              <w:ind w:left="107" w:right="561"/>
              <w:rPr>
                <w:spacing w:val="-1"/>
              </w:rPr>
            </w:pPr>
            <w:r w:rsidRPr="00B12ADF">
              <w:rPr>
                <w:spacing w:val="-1"/>
              </w:rPr>
              <w:t>Costs of office or laboratory space</w:t>
            </w:r>
          </w:p>
        </w:tc>
        <w:tc>
          <w:tcPr>
            <w:tcW w:w="6935" w:type="dxa"/>
            <w:tcBorders>
              <w:top w:val="single" w:sz="5" w:space="0" w:color="000000"/>
              <w:left w:val="single" w:sz="5" w:space="0" w:color="000000"/>
              <w:bottom w:val="single" w:sz="5" w:space="0" w:color="000000"/>
              <w:right w:val="single" w:sz="5" w:space="0" w:color="000000"/>
            </w:tcBorders>
          </w:tcPr>
          <w:p w14:paraId="77D6F912" w14:textId="70E3DA1C" w:rsidR="00332DEA" w:rsidRPr="00B12ADF" w:rsidRDefault="00BC42C6" w:rsidP="00E76BC4">
            <w:pPr>
              <w:pStyle w:val="TableParagraph"/>
              <w:ind w:left="107" w:right="757"/>
            </w:pPr>
            <w:r w:rsidRPr="00B12ADF">
              <w:t>Not allowable unless specifically provided for in the grant and approved by Grantor. This includes renovation/outfitting costs, rent or depreciation of buildings and equipment, and related expenditures such as water, electricity, waste disposal and building/facilities maintenance charges.</w:t>
            </w:r>
          </w:p>
        </w:tc>
      </w:tr>
      <w:tr w:rsidR="00332DEA" w:rsidRPr="00B12ADF" w14:paraId="312CE8C0" w14:textId="77777777" w:rsidTr="0062768E">
        <w:trPr>
          <w:trHeight w:val="1304"/>
        </w:trPr>
        <w:tc>
          <w:tcPr>
            <w:tcW w:w="2804" w:type="dxa"/>
            <w:tcBorders>
              <w:top w:val="single" w:sz="5" w:space="0" w:color="000000"/>
              <w:left w:val="single" w:sz="5" w:space="0" w:color="000000"/>
              <w:bottom w:val="single" w:sz="5" w:space="0" w:color="000000"/>
              <w:right w:val="single" w:sz="5" w:space="0" w:color="000000"/>
            </w:tcBorders>
          </w:tcPr>
          <w:p w14:paraId="345281A1" w14:textId="2F0D8FC9" w:rsidR="00332DEA" w:rsidRPr="00B12ADF" w:rsidRDefault="00BC42C6" w:rsidP="00E76BC4">
            <w:pPr>
              <w:pStyle w:val="TableParagraph"/>
              <w:ind w:left="107" w:right="561"/>
              <w:rPr>
                <w:spacing w:val="-1"/>
              </w:rPr>
            </w:pPr>
            <w:r w:rsidRPr="00B12ADF">
              <w:rPr>
                <w:spacing w:val="-1"/>
              </w:rPr>
              <w:t>Personal productivity tools &amp; communication expenses</w:t>
            </w:r>
          </w:p>
        </w:tc>
        <w:tc>
          <w:tcPr>
            <w:tcW w:w="6935" w:type="dxa"/>
            <w:tcBorders>
              <w:top w:val="single" w:sz="5" w:space="0" w:color="000000"/>
              <w:left w:val="single" w:sz="5" w:space="0" w:color="000000"/>
              <w:bottom w:val="single" w:sz="5" w:space="0" w:color="000000"/>
              <w:right w:val="single" w:sz="5" w:space="0" w:color="000000"/>
            </w:tcBorders>
          </w:tcPr>
          <w:p w14:paraId="5C43D41B" w14:textId="7E920BD8" w:rsidR="00332DEA" w:rsidRPr="00B12ADF" w:rsidRDefault="00BC42C6" w:rsidP="00E76BC4">
            <w:pPr>
              <w:pStyle w:val="TableParagraph"/>
              <w:ind w:left="107" w:right="757"/>
            </w:pPr>
            <w:r w:rsidRPr="00B12ADF">
              <w:t>Not allowable, unless the use of mobile phones and other form of smart devices were indicated in the methodology for the Research.</w:t>
            </w:r>
          </w:p>
        </w:tc>
      </w:tr>
      <w:tr w:rsidR="00332DEA" w:rsidRPr="00B12ADF" w14:paraId="6F8F172C"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16D5B969" w14:textId="2A9E8555" w:rsidR="00332DEA" w:rsidRPr="00B12ADF" w:rsidRDefault="00BC42C6" w:rsidP="00E76BC4">
            <w:pPr>
              <w:pStyle w:val="TableParagraph"/>
              <w:ind w:left="107" w:right="561"/>
              <w:rPr>
                <w:spacing w:val="-1"/>
              </w:rPr>
            </w:pPr>
            <w:r w:rsidRPr="00B12ADF">
              <w:rPr>
                <w:spacing w:val="-1"/>
              </w:rPr>
              <w:t>Audit fees (Internal and external audit) and Legal fees</w:t>
            </w:r>
          </w:p>
        </w:tc>
        <w:tc>
          <w:tcPr>
            <w:tcW w:w="6935" w:type="dxa"/>
            <w:tcBorders>
              <w:top w:val="single" w:sz="5" w:space="0" w:color="000000"/>
              <w:left w:val="single" w:sz="5" w:space="0" w:color="000000"/>
              <w:bottom w:val="single" w:sz="5" w:space="0" w:color="000000"/>
              <w:right w:val="single" w:sz="5" w:space="0" w:color="000000"/>
            </w:tcBorders>
          </w:tcPr>
          <w:p w14:paraId="2036C0CC" w14:textId="1EE81813" w:rsidR="00332DEA" w:rsidRPr="00B12ADF" w:rsidRDefault="00BC42C6" w:rsidP="00E76BC4">
            <w:pPr>
              <w:pStyle w:val="TableParagraph"/>
              <w:ind w:left="107" w:right="757"/>
            </w:pPr>
            <w:r w:rsidRPr="00B12ADF">
              <w:t>Not allowable.</w:t>
            </w:r>
          </w:p>
        </w:tc>
      </w:tr>
      <w:tr w:rsidR="00332DEA" w:rsidRPr="00B12ADF" w14:paraId="7AD8F967"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64C96D57" w14:textId="54CE7247" w:rsidR="00332DEA" w:rsidRPr="00B12ADF" w:rsidRDefault="00BC42C6" w:rsidP="00E76BC4">
            <w:pPr>
              <w:pStyle w:val="TableParagraph"/>
              <w:ind w:left="107" w:right="561"/>
              <w:rPr>
                <w:spacing w:val="-1"/>
              </w:rPr>
            </w:pPr>
            <w:r w:rsidRPr="00B12ADF">
              <w:rPr>
                <w:spacing w:val="-1"/>
              </w:rPr>
              <w:lastRenderedPageBreak/>
              <w:t>Entertainment</w:t>
            </w:r>
          </w:p>
        </w:tc>
        <w:tc>
          <w:tcPr>
            <w:tcW w:w="6935" w:type="dxa"/>
            <w:tcBorders>
              <w:top w:val="single" w:sz="5" w:space="0" w:color="000000"/>
              <w:left w:val="single" w:sz="5" w:space="0" w:color="000000"/>
              <w:bottom w:val="single" w:sz="5" w:space="0" w:color="000000"/>
              <w:right w:val="single" w:sz="5" w:space="0" w:color="000000"/>
            </w:tcBorders>
          </w:tcPr>
          <w:p w14:paraId="1E749DDD" w14:textId="3B8ADB81" w:rsidR="00332DEA" w:rsidRPr="00B12ADF" w:rsidRDefault="00BC42C6" w:rsidP="00E76BC4">
            <w:pPr>
              <w:pStyle w:val="TableParagraph"/>
              <w:ind w:left="107" w:right="757"/>
            </w:pPr>
            <w:r w:rsidRPr="00B12ADF">
              <w:t>No allowable.</w:t>
            </w:r>
          </w:p>
        </w:tc>
      </w:tr>
      <w:tr w:rsidR="00332DEA" w:rsidRPr="00B12ADF" w14:paraId="29434E5D"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5EF9DC49" w14:textId="51F44CBC" w:rsidR="00332DEA" w:rsidRPr="00B12ADF" w:rsidRDefault="00BC42C6" w:rsidP="00E76BC4">
            <w:pPr>
              <w:pStyle w:val="TableParagraph"/>
              <w:ind w:left="107" w:right="561"/>
              <w:rPr>
                <w:spacing w:val="-1"/>
              </w:rPr>
            </w:pPr>
            <w:r w:rsidRPr="00B12ADF">
              <w:rPr>
                <w:spacing w:val="-1"/>
              </w:rPr>
              <w:t>Refreshment</w:t>
            </w:r>
          </w:p>
        </w:tc>
        <w:tc>
          <w:tcPr>
            <w:tcW w:w="6935" w:type="dxa"/>
            <w:tcBorders>
              <w:top w:val="single" w:sz="5" w:space="0" w:color="000000"/>
              <w:left w:val="single" w:sz="5" w:space="0" w:color="000000"/>
              <w:bottom w:val="single" w:sz="5" w:space="0" w:color="000000"/>
              <w:right w:val="single" w:sz="5" w:space="0" w:color="000000"/>
            </w:tcBorders>
          </w:tcPr>
          <w:p w14:paraId="3284BC94" w14:textId="2EA7503E" w:rsidR="00332DEA" w:rsidRPr="00B12ADF" w:rsidRDefault="00BC42C6" w:rsidP="00E76BC4">
            <w:pPr>
              <w:pStyle w:val="TableParagraph"/>
              <w:ind w:left="107" w:right="757"/>
            </w:pPr>
            <w:r w:rsidRPr="00B12ADF">
              <w:t>Not allowable, unless this is related to a hosted conference or workshop, specifically approved by the Grantor for the Research.</w:t>
            </w:r>
          </w:p>
        </w:tc>
      </w:tr>
      <w:tr w:rsidR="00332DEA" w:rsidRPr="00B12ADF" w14:paraId="6479E40C"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03B20770" w14:textId="0E964C51" w:rsidR="00332DEA" w:rsidRPr="00B12ADF" w:rsidRDefault="00BC42C6" w:rsidP="00E76BC4">
            <w:pPr>
              <w:pStyle w:val="TableParagraph"/>
              <w:ind w:left="107" w:right="561"/>
              <w:rPr>
                <w:spacing w:val="-1"/>
              </w:rPr>
            </w:pPr>
            <w:r w:rsidRPr="00B12ADF">
              <w:rPr>
                <w:spacing w:val="-1"/>
              </w:rPr>
              <w:t>Fines and Penalties</w:t>
            </w:r>
          </w:p>
        </w:tc>
        <w:tc>
          <w:tcPr>
            <w:tcW w:w="6935" w:type="dxa"/>
            <w:tcBorders>
              <w:top w:val="single" w:sz="5" w:space="0" w:color="000000"/>
              <w:left w:val="single" w:sz="5" w:space="0" w:color="000000"/>
              <w:bottom w:val="single" w:sz="5" w:space="0" w:color="000000"/>
              <w:right w:val="single" w:sz="5" w:space="0" w:color="000000"/>
            </w:tcBorders>
          </w:tcPr>
          <w:p w14:paraId="5FD40969" w14:textId="4C5F2C18" w:rsidR="00332DEA" w:rsidRPr="00B12ADF" w:rsidRDefault="00BC42C6" w:rsidP="00E76BC4">
            <w:pPr>
              <w:pStyle w:val="TableParagraph"/>
              <w:ind w:left="107" w:right="757"/>
            </w:pPr>
            <w:r w:rsidRPr="00B12ADF">
              <w:t>Not allowable.</w:t>
            </w:r>
          </w:p>
        </w:tc>
      </w:tr>
      <w:tr w:rsidR="00332DEA" w:rsidRPr="00B12ADF" w14:paraId="6A9A5FFB"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5C694B0E" w14:textId="4BA71DF3" w:rsidR="00332DEA" w:rsidRPr="00B12ADF" w:rsidRDefault="00BC42C6" w:rsidP="00E76BC4">
            <w:pPr>
              <w:pStyle w:val="TableParagraph"/>
              <w:ind w:left="107" w:right="561"/>
              <w:rPr>
                <w:spacing w:val="-1"/>
              </w:rPr>
            </w:pPr>
            <w:r w:rsidRPr="00B12ADF">
              <w:rPr>
                <w:spacing w:val="-1"/>
              </w:rPr>
              <w:t>Patent Application</w:t>
            </w:r>
          </w:p>
        </w:tc>
        <w:tc>
          <w:tcPr>
            <w:tcW w:w="6935" w:type="dxa"/>
            <w:tcBorders>
              <w:top w:val="single" w:sz="5" w:space="0" w:color="000000"/>
              <w:left w:val="single" w:sz="5" w:space="0" w:color="000000"/>
              <w:bottom w:val="single" w:sz="5" w:space="0" w:color="000000"/>
              <w:right w:val="single" w:sz="5" w:space="0" w:color="000000"/>
            </w:tcBorders>
          </w:tcPr>
          <w:p w14:paraId="4E714615" w14:textId="527BD357" w:rsidR="00332DEA" w:rsidRPr="00B12ADF" w:rsidRDefault="00BC42C6" w:rsidP="00E76BC4">
            <w:pPr>
              <w:pStyle w:val="TableParagraph"/>
              <w:ind w:left="107" w:right="757"/>
            </w:pPr>
            <w:r w:rsidRPr="00B12ADF">
              <w:t>Not allowable. This includes patent application filing, maintenance and other related cost.</w:t>
            </w:r>
          </w:p>
        </w:tc>
      </w:tr>
      <w:tr w:rsidR="00332DEA" w:rsidRPr="00B12ADF" w14:paraId="6E6061F0"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18F6BA73" w14:textId="7E251487" w:rsidR="00332DEA" w:rsidRPr="00B12ADF" w:rsidRDefault="00BC42C6" w:rsidP="00E76BC4">
            <w:pPr>
              <w:pStyle w:val="TableParagraph"/>
              <w:ind w:left="107" w:right="561"/>
              <w:rPr>
                <w:spacing w:val="-1"/>
              </w:rPr>
            </w:pPr>
            <w:r w:rsidRPr="00B12ADF">
              <w:rPr>
                <w:spacing w:val="-1"/>
              </w:rPr>
              <w:t>Professional Membership Fees</w:t>
            </w:r>
          </w:p>
        </w:tc>
        <w:tc>
          <w:tcPr>
            <w:tcW w:w="6935" w:type="dxa"/>
            <w:tcBorders>
              <w:top w:val="single" w:sz="5" w:space="0" w:color="000000"/>
              <w:left w:val="single" w:sz="5" w:space="0" w:color="000000"/>
              <w:bottom w:val="single" w:sz="5" w:space="0" w:color="000000"/>
              <w:right w:val="single" w:sz="5" w:space="0" w:color="000000"/>
            </w:tcBorders>
          </w:tcPr>
          <w:p w14:paraId="4C5B873F" w14:textId="5A6C81D9" w:rsidR="00332DEA" w:rsidRPr="00B12ADF" w:rsidRDefault="00BC42C6" w:rsidP="00E76BC4">
            <w:pPr>
              <w:pStyle w:val="TableParagraph"/>
              <w:ind w:left="107" w:right="757"/>
            </w:pPr>
            <w:r w:rsidRPr="00B12ADF">
              <w:t>Not allowable.</w:t>
            </w:r>
          </w:p>
        </w:tc>
      </w:tr>
      <w:tr w:rsidR="00332DEA" w:rsidRPr="00B12ADF" w14:paraId="69CA2C51" w14:textId="77777777" w:rsidTr="0062768E">
        <w:trPr>
          <w:trHeight w:val="1020"/>
        </w:trPr>
        <w:tc>
          <w:tcPr>
            <w:tcW w:w="2804" w:type="dxa"/>
            <w:tcBorders>
              <w:top w:val="single" w:sz="5" w:space="0" w:color="000000"/>
              <w:left w:val="single" w:sz="5" w:space="0" w:color="000000"/>
              <w:bottom w:val="single" w:sz="5" w:space="0" w:color="000000"/>
              <w:right w:val="single" w:sz="5" w:space="0" w:color="000000"/>
            </w:tcBorders>
          </w:tcPr>
          <w:p w14:paraId="3AF02928" w14:textId="3EEF213F" w:rsidR="00332DEA" w:rsidRPr="00B12ADF" w:rsidRDefault="00BC42C6" w:rsidP="00E76BC4">
            <w:pPr>
              <w:pStyle w:val="TableParagraph"/>
              <w:ind w:left="107" w:right="561"/>
              <w:rPr>
                <w:spacing w:val="-1"/>
              </w:rPr>
            </w:pPr>
            <w:r w:rsidRPr="00B12ADF">
              <w:rPr>
                <w:spacing w:val="-1"/>
              </w:rPr>
              <w:t>Staff retreat and team-building activities.</w:t>
            </w:r>
          </w:p>
        </w:tc>
        <w:tc>
          <w:tcPr>
            <w:tcW w:w="6935" w:type="dxa"/>
            <w:tcBorders>
              <w:top w:val="single" w:sz="5" w:space="0" w:color="000000"/>
              <w:left w:val="single" w:sz="5" w:space="0" w:color="000000"/>
              <w:bottom w:val="single" w:sz="5" w:space="0" w:color="000000"/>
              <w:right w:val="single" w:sz="5" w:space="0" w:color="000000"/>
            </w:tcBorders>
          </w:tcPr>
          <w:p w14:paraId="2A67C3AA" w14:textId="39ED00B7" w:rsidR="00332DEA" w:rsidRPr="00B12ADF" w:rsidRDefault="00BC42C6" w:rsidP="00E76BC4">
            <w:pPr>
              <w:pStyle w:val="TableParagraph"/>
              <w:ind w:left="107" w:right="757"/>
            </w:pPr>
            <w:r w:rsidRPr="00B12ADF">
              <w:t>Not allowable.</w:t>
            </w:r>
          </w:p>
        </w:tc>
      </w:tr>
    </w:tbl>
    <w:p w14:paraId="2DD04B3A" w14:textId="77777777" w:rsidR="00D65490" w:rsidRPr="00B12ADF" w:rsidRDefault="00D65490" w:rsidP="00D65490">
      <w:pPr>
        <w:rPr>
          <w:rFonts w:eastAsia="Arial"/>
        </w:rPr>
        <w:sectPr w:rsidR="00D65490" w:rsidRPr="00B12ADF" w:rsidSect="00E364A3">
          <w:headerReference w:type="even" r:id="rId13"/>
          <w:headerReference w:type="default" r:id="rId14"/>
          <w:footerReference w:type="even" r:id="rId15"/>
          <w:footerReference w:type="default" r:id="rId16"/>
          <w:headerReference w:type="first" r:id="rId17"/>
          <w:footerReference w:type="first" r:id="rId18"/>
          <w:pgSz w:w="11910" w:h="16840"/>
          <w:pgMar w:top="1560" w:right="960" w:bottom="1340" w:left="980" w:header="753" w:footer="1154" w:gutter="0"/>
          <w:cols w:space="720"/>
        </w:sectPr>
      </w:pPr>
    </w:p>
    <w:p w14:paraId="1FF98FA4" w14:textId="1C92067E" w:rsidR="00D65490" w:rsidRPr="00B12ADF" w:rsidRDefault="008001B5" w:rsidP="00AD76AA">
      <w:pPr>
        <w:pStyle w:val="Heading2"/>
        <w:numPr>
          <w:ilvl w:val="0"/>
          <w:numId w:val="0"/>
        </w:numPr>
        <w:jc w:val="both"/>
      </w:pPr>
      <w:r w:rsidRPr="00B12ADF">
        <w:lastRenderedPageBreak/>
        <w:t>A</w:t>
      </w:r>
      <w:r w:rsidR="00D65490" w:rsidRPr="00B12ADF">
        <w:t>PPENDIX 2</w:t>
      </w:r>
      <w:r w:rsidRPr="00B12ADF">
        <w:t xml:space="preserve"> –</w:t>
      </w:r>
      <w:r w:rsidR="00D65490" w:rsidRPr="00B12ADF">
        <w:t xml:space="preserve"> </w:t>
      </w:r>
      <w:r w:rsidR="005716E0" w:rsidRPr="00B12ADF">
        <w:t>F</w:t>
      </w:r>
      <w:r w:rsidR="00D65490" w:rsidRPr="00B12ADF">
        <w:t>requently Asked questions</w:t>
      </w:r>
    </w:p>
    <w:p w14:paraId="276453B6" w14:textId="039D701C" w:rsidR="005716E0" w:rsidRPr="00B12ADF" w:rsidRDefault="005716E0" w:rsidP="00AD76AA">
      <w:pPr>
        <w:jc w:val="both"/>
      </w:pPr>
    </w:p>
    <w:p w14:paraId="24954BCE" w14:textId="1E7E4DCF" w:rsidR="00D65490" w:rsidRPr="00B12ADF" w:rsidRDefault="00D65490" w:rsidP="00AD76AA">
      <w:pPr>
        <w:jc w:val="both"/>
        <w:rPr>
          <w:b/>
          <w:bCs/>
          <w:u w:val="single"/>
        </w:rPr>
      </w:pPr>
      <w:r w:rsidRPr="00B12ADF">
        <w:rPr>
          <w:b/>
          <w:bCs/>
          <w:u w:val="single"/>
        </w:rPr>
        <w:t>Eligibility</w:t>
      </w:r>
    </w:p>
    <w:p w14:paraId="6E7BB57E" w14:textId="77777777" w:rsidR="00D65490" w:rsidRPr="00B12ADF" w:rsidRDefault="00D65490" w:rsidP="00AD76AA">
      <w:pPr>
        <w:jc w:val="both"/>
      </w:pPr>
    </w:p>
    <w:p w14:paraId="0E89E698" w14:textId="7D76C1B2" w:rsidR="00D65490" w:rsidRPr="00B12ADF" w:rsidRDefault="00D65490">
      <w:pPr>
        <w:pStyle w:val="ListParagraph"/>
        <w:numPr>
          <w:ilvl w:val="0"/>
          <w:numId w:val="8"/>
        </w:numPr>
        <w:ind w:left="567" w:hanging="567"/>
        <w:jc w:val="both"/>
        <w:rPr>
          <w:b/>
          <w:bCs/>
        </w:rPr>
      </w:pPr>
      <w:r w:rsidRPr="00B12ADF">
        <w:rPr>
          <w:b/>
          <w:bCs/>
        </w:rPr>
        <w:t>What is the difference between a Co-Investigator and a Collaborator?</w:t>
      </w:r>
    </w:p>
    <w:p w14:paraId="5039DF34" w14:textId="77777777" w:rsidR="00D65490" w:rsidRPr="00B12ADF" w:rsidRDefault="00D65490" w:rsidP="00AD76AA">
      <w:pPr>
        <w:jc w:val="both"/>
      </w:pPr>
    </w:p>
    <w:p w14:paraId="5B601701" w14:textId="0391DB3B" w:rsidR="00D65490" w:rsidRPr="00B12ADF" w:rsidRDefault="00D65490" w:rsidP="00AD76AA">
      <w:pPr>
        <w:ind w:left="567"/>
        <w:jc w:val="both"/>
      </w:pPr>
      <w:r w:rsidRPr="00B12ADF">
        <w:t>Co-Investigators are identified in the Letter of Award, but Collaborators are not. Therefore, Collaborators are not permitted to receive, directly or indirectly, any part of the funding, whether in cash or in the form of assets acquired using the funding or otherwise.</w:t>
      </w:r>
    </w:p>
    <w:p w14:paraId="0D9415F1" w14:textId="77777777" w:rsidR="00D65490" w:rsidRPr="00B12ADF" w:rsidRDefault="00D65490" w:rsidP="00AD76AA">
      <w:pPr>
        <w:jc w:val="both"/>
      </w:pPr>
    </w:p>
    <w:p w14:paraId="105F6DA3" w14:textId="6EFF624D" w:rsidR="00D65490" w:rsidRPr="00B12ADF" w:rsidRDefault="00D65490">
      <w:pPr>
        <w:pStyle w:val="ListParagraph"/>
        <w:numPr>
          <w:ilvl w:val="0"/>
          <w:numId w:val="3"/>
        </w:numPr>
        <w:ind w:left="567" w:hanging="567"/>
        <w:jc w:val="both"/>
        <w:rPr>
          <w:b/>
          <w:bCs/>
        </w:rPr>
      </w:pPr>
      <w:r w:rsidRPr="00B12ADF">
        <w:rPr>
          <w:b/>
          <w:bCs/>
        </w:rPr>
        <w:t>Do international Co-Investigators (</w:t>
      </w:r>
      <w:r w:rsidR="0062768E" w:rsidRPr="00B12ADF">
        <w:rPr>
          <w:b/>
          <w:bCs/>
        </w:rPr>
        <w:t>e.g.,</w:t>
      </w:r>
      <w:r w:rsidRPr="00B12ADF">
        <w:rPr>
          <w:b/>
          <w:bCs/>
        </w:rPr>
        <w:t xml:space="preserve"> from overseas universities and companies) qualify for funding?</w:t>
      </w:r>
    </w:p>
    <w:p w14:paraId="6380FD9C" w14:textId="77777777" w:rsidR="00D65490" w:rsidRPr="00B12ADF" w:rsidRDefault="00D65490" w:rsidP="00AD76AA">
      <w:pPr>
        <w:pStyle w:val="ListParagraph"/>
        <w:ind w:left="360"/>
        <w:jc w:val="both"/>
      </w:pPr>
    </w:p>
    <w:p w14:paraId="5C35BB78" w14:textId="2CA425AD" w:rsidR="00D65490" w:rsidRPr="00B12ADF" w:rsidRDefault="00D65490" w:rsidP="00721122">
      <w:pPr>
        <w:ind w:left="567"/>
        <w:jc w:val="both"/>
      </w:pPr>
      <w:r w:rsidRPr="00B12ADF">
        <w:t>Approved research must be conducted in Singapore. All expenses must be used in Singapore and maintained within the control of eligible research organisations. Co-Investigators who are not based in Singapore should work with eligible research organisations. Please refer to the info sheet for eligible research organisations.</w:t>
      </w:r>
    </w:p>
    <w:p w14:paraId="14CC8FBA" w14:textId="7ADB915A" w:rsidR="00B133C1" w:rsidRPr="00B12ADF" w:rsidRDefault="00B133C1" w:rsidP="00931FA5">
      <w:pPr>
        <w:jc w:val="both"/>
      </w:pPr>
    </w:p>
    <w:p w14:paraId="2368305B" w14:textId="77777777" w:rsidR="00721122" w:rsidRPr="00B12ADF" w:rsidRDefault="00721122" w:rsidP="00AD76AA">
      <w:pPr>
        <w:jc w:val="both"/>
      </w:pPr>
    </w:p>
    <w:p w14:paraId="7C90604F" w14:textId="04821575" w:rsidR="00D65490" w:rsidRPr="00B12ADF" w:rsidRDefault="00D65490" w:rsidP="00AD76AA">
      <w:pPr>
        <w:jc w:val="both"/>
        <w:rPr>
          <w:b/>
          <w:bCs/>
          <w:u w:val="single"/>
        </w:rPr>
      </w:pPr>
      <w:r w:rsidRPr="00B12ADF">
        <w:rPr>
          <w:b/>
          <w:bCs/>
          <w:u w:val="single"/>
        </w:rPr>
        <w:t>Fund Use</w:t>
      </w:r>
    </w:p>
    <w:p w14:paraId="0D7DD018" w14:textId="77777777" w:rsidR="00D65490" w:rsidRPr="00B12ADF" w:rsidRDefault="00D65490" w:rsidP="00AD76AA">
      <w:pPr>
        <w:jc w:val="both"/>
        <w:rPr>
          <w:b/>
          <w:bCs/>
          <w:u w:val="single"/>
        </w:rPr>
      </w:pPr>
    </w:p>
    <w:p w14:paraId="49CBBC85" w14:textId="1DE1C1A1" w:rsidR="00D65490" w:rsidRPr="00B12ADF" w:rsidRDefault="00D65490">
      <w:pPr>
        <w:pStyle w:val="ListParagraph"/>
        <w:numPr>
          <w:ilvl w:val="0"/>
          <w:numId w:val="3"/>
        </w:numPr>
        <w:ind w:left="567" w:hanging="567"/>
        <w:jc w:val="both"/>
        <w:rPr>
          <w:b/>
          <w:bCs/>
        </w:rPr>
      </w:pPr>
      <w:r w:rsidRPr="00B12ADF">
        <w:rPr>
          <w:b/>
          <w:bCs/>
        </w:rPr>
        <w:t>What is the mechanism for fund disbursement?</w:t>
      </w:r>
    </w:p>
    <w:p w14:paraId="08C237C2" w14:textId="77777777" w:rsidR="00D65490" w:rsidRPr="00B12ADF" w:rsidRDefault="00D65490" w:rsidP="00AD76AA">
      <w:pPr>
        <w:pStyle w:val="ListParagraph"/>
        <w:ind w:left="360"/>
        <w:jc w:val="both"/>
      </w:pPr>
    </w:p>
    <w:p w14:paraId="280C240B" w14:textId="61E28DDF" w:rsidR="00D65490" w:rsidRPr="00B12ADF" w:rsidRDefault="00D65490" w:rsidP="00AD76AA">
      <w:pPr>
        <w:ind w:left="567"/>
        <w:jc w:val="both"/>
      </w:pPr>
      <w:r w:rsidRPr="00B12ADF">
        <w:t>Approved funds will be disbursed via reimbursement, subject to terms and conditions specified in the Letter of Award. Expenses (based on invoice or service rendered date) incurred before the project start date stipulated in the Letter of Award will not be reimbursed. All approved expenses (based on invoice or service rendered date) should be incurred before the project end date stipulated in the Letter of Award.</w:t>
      </w:r>
    </w:p>
    <w:p w14:paraId="4B699F6B" w14:textId="77777777" w:rsidR="00D65490" w:rsidRPr="00B12ADF" w:rsidRDefault="00D65490" w:rsidP="00AD76AA">
      <w:pPr>
        <w:jc w:val="both"/>
      </w:pPr>
    </w:p>
    <w:p w14:paraId="74CF78C8" w14:textId="71C95BB2" w:rsidR="00D65490" w:rsidRPr="00B12ADF" w:rsidRDefault="00D65490">
      <w:pPr>
        <w:pStyle w:val="ListParagraph"/>
        <w:numPr>
          <w:ilvl w:val="0"/>
          <w:numId w:val="3"/>
        </w:numPr>
        <w:ind w:left="567" w:hanging="567"/>
        <w:jc w:val="both"/>
        <w:rPr>
          <w:b/>
          <w:bCs/>
        </w:rPr>
      </w:pPr>
      <w:r w:rsidRPr="00B12ADF">
        <w:rPr>
          <w:b/>
          <w:bCs/>
        </w:rPr>
        <w:t>What items will not be funded?</w:t>
      </w:r>
    </w:p>
    <w:p w14:paraId="10719E0F" w14:textId="77777777" w:rsidR="00D65490" w:rsidRPr="00B12ADF" w:rsidRDefault="00D65490" w:rsidP="00AD76AA">
      <w:pPr>
        <w:pStyle w:val="ListParagraph"/>
        <w:ind w:left="360"/>
        <w:jc w:val="both"/>
      </w:pPr>
    </w:p>
    <w:p w14:paraId="5659991A" w14:textId="6BEBDEA3" w:rsidR="00D65490" w:rsidRPr="00B12ADF" w:rsidRDefault="00D65490" w:rsidP="00AD76AA">
      <w:pPr>
        <w:ind w:left="567"/>
        <w:jc w:val="both"/>
      </w:pPr>
      <w:r w:rsidRPr="00B12ADF">
        <w:t xml:space="preserve">Comprehensive guidelines, terms and conditions governing the use of approved funds will be made available in the Letter of Award. A list of non-fundable direct costs is provided in the </w:t>
      </w:r>
      <w:r w:rsidR="004001AB" w:rsidRPr="00B12ADF">
        <w:t>APPENDIX 1</w:t>
      </w:r>
      <w:r w:rsidRPr="00B12ADF">
        <w:t xml:space="preserve"> of this document.</w:t>
      </w:r>
    </w:p>
    <w:p w14:paraId="1EF14AB7" w14:textId="4D5C7E1B" w:rsidR="00D65490" w:rsidRPr="00B12ADF" w:rsidRDefault="00D65490" w:rsidP="00AD76AA">
      <w:pPr>
        <w:ind w:left="567"/>
        <w:jc w:val="both"/>
      </w:pPr>
      <w:r w:rsidRPr="00B12ADF">
        <w:t xml:space="preserve">The </w:t>
      </w:r>
      <w:r w:rsidR="004001AB" w:rsidRPr="00B12ADF">
        <w:t>HP PO</w:t>
      </w:r>
      <w:r w:rsidRPr="00B12ADF">
        <w:t xml:space="preserve"> reserves the rights to reject items that are not fundable, not necessary, not reasonable, not relevant or not used for the approved research. The </w:t>
      </w:r>
      <w:r w:rsidR="004001AB" w:rsidRPr="00B12ADF">
        <w:t>HP PO</w:t>
      </w:r>
      <w:r w:rsidRPr="00B12ADF">
        <w:t xml:space="preserve"> also reserves the rights to reject any claims that have resulted from changes to the approved research.</w:t>
      </w:r>
    </w:p>
    <w:p w14:paraId="3D347A58" w14:textId="321742D5" w:rsidR="0088597B" w:rsidRPr="00B12ADF" w:rsidRDefault="0088597B" w:rsidP="00AD76AA">
      <w:pPr>
        <w:jc w:val="both"/>
      </w:pPr>
    </w:p>
    <w:p w14:paraId="416BA585" w14:textId="56A6B37B" w:rsidR="004001AB" w:rsidRPr="00B12ADF" w:rsidRDefault="004001AB">
      <w:pPr>
        <w:pStyle w:val="ListParagraph"/>
        <w:numPr>
          <w:ilvl w:val="0"/>
          <w:numId w:val="3"/>
        </w:numPr>
        <w:ind w:left="567" w:hanging="567"/>
        <w:jc w:val="both"/>
        <w:rPr>
          <w:b/>
          <w:bCs/>
        </w:rPr>
      </w:pPr>
      <w:r w:rsidRPr="00B12ADF">
        <w:rPr>
          <w:b/>
          <w:bCs/>
        </w:rPr>
        <w:t>What constitute indirect costs?</w:t>
      </w:r>
    </w:p>
    <w:p w14:paraId="544069E5" w14:textId="7BDDE2B2" w:rsidR="004001AB" w:rsidRPr="00B12ADF" w:rsidRDefault="004001AB" w:rsidP="00AD76AA">
      <w:pPr>
        <w:jc w:val="both"/>
      </w:pPr>
    </w:p>
    <w:p w14:paraId="0A4ED256" w14:textId="6136B7A9" w:rsidR="004001AB" w:rsidRPr="00B12ADF" w:rsidRDefault="004001AB" w:rsidP="00AD76AA">
      <w:pPr>
        <w:ind w:left="567"/>
        <w:jc w:val="both"/>
      </w:pPr>
      <w:r w:rsidRPr="00B12ADF">
        <w:t xml:space="preserve">Indirect costs in research are costs incurred from common or joint objectives. Hence it cannot be identified readily and specifically with a particular research project. It supports the research organisation to facilitate research activities </w:t>
      </w:r>
      <w:r w:rsidR="0062768E" w:rsidRPr="00B12ADF">
        <w:t>e.g.,</w:t>
      </w:r>
      <w:r w:rsidRPr="00B12ADF">
        <w:t xml:space="preserve"> provision of research space, research administration, and utilities. </w:t>
      </w:r>
    </w:p>
    <w:p w14:paraId="4AD6F405" w14:textId="0F173F87" w:rsidR="004001AB" w:rsidRPr="00B12ADF" w:rsidRDefault="004001AB" w:rsidP="00AD76AA">
      <w:pPr>
        <w:jc w:val="both"/>
      </w:pPr>
    </w:p>
    <w:p w14:paraId="09ECCB4E" w14:textId="5C4017B9" w:rsidR="004001AB" w:rsidRPr="00B12ADF" w:rsidRDefault="004001AB" w:rsidP="00AD76AA">
      <w:pPr>
        <w:jc w:val="both"/>
      </w:pPr>
    </w:p>
    <w:p w14:paraId="21DAEA60" w14:textId="77777777" w:rsidR="004001AB" w:rsidRPr="00B12ADF" w:rsidRDefault="004001AB" w:rsidP="00AD76AA">
      <w:pPr>
        <w:jc w:val="both"/>
      </w:pPr>
    </w:p>
    <w:p w14:paraId="573CB7FC" w14:textId="77777777" w:rsidR="00592EA1" w:rsidRPr="00B12ADF" w:rsidRDefault="00592EA1" w:rsidP="00AD76AA">
      <w:pPr>
        <w:jc w:val="both"/>
        <w:rPr>
          <w:b/>
          <w:bCs/>
          <w:u w:val="single"/>
        </w:rPr>
      </w:pPr>
    </w:p>
    <w:p w14:paraId="7FA0CB5D" w14:textId="30CA2D68" w:rsidR="004001AB" w:rsidRPr="00B12ADF" w:rsidRDefault="004001AB" w:rsidP="00AD76AA">
      <w:pPr>
        <w:jc w:val="both"/>
        <w:rPr>
          <w:b/>
          <w:bCs/>
          <w:u w:val="single"/>
        </w:rPr>
      </w:pPr>
      <w:r w:rsidRPr="00B12ADF">
        <w:rPr>
          <w:b/>
          <w:bCs/>
          <w:u w:val="single"/>
        </w:rPr>
        <w:t>Partnerships</w:t>
      </w:r>
    </w:p>
    <w:p w14:paraId="318E6E54" w14:textId="402B6B3A" w:rsidR="004001AB" w:rsidRPr="00B12ADF" w:rsidRDefault="004001AB" w:rsidP="00AD76AA">
      <w:pPr>
        <w:jc w:val="both"/>
      </w:pPr>
    </w:p>
    <w:p w14:paraId="41912732" w14:textId="34ED2768" w:rsidR="004001AB" w:rsidRPr="00B12ADF" w:rsidRDefault="004001AB">
      <w:pPr>
        <w:pStyle w:val="ListParagraph"/>
        <w:widowControl/>
        <w:numPr>
          <w:ilvl w:val="0"/>
          <w:numId w:val="3"/>
        </w:numPr>
        <w:autoSpaceDE w:val="0"/>
        <w:autoSpaceDN w:val="0"/>
        <w:adjustRightInd w:val="0"/>
        <w:ind w:left="567" w:hanging="567"/>
        <w:jc w:val="both"/>
        <w:rPr>
          <w:b/>
          <w:bCs/>
          <w:color w:val="000000"/>
          <w:lang w:val="en-SG"/>
        </w:rPr>
      </w:pPr>
      <w:r w:rsidRPr="00B12ADF">
        <w:rPr>
          <w:b/>
          <w:bCs/>
          <w:color w:val="000000"/>
          <w:lang w:val="en-SG"/>
        </w:rPr>
        <w:t>Must intellectual property be shared?</w:t>
      </w:r>
    </w:p>
    <w:p w14:paraId="500D4203" w14:textId="24E6B3EC" w:rsidR="004001AB" w:rsidRPr="00B12ADF" w:rsidRDefault="004001AB" w:rsidP="00AD76AA">
      <w:pPr>
        <w:pStyle w:val="ListParagraph"/>
        <w:widowControl/>
        <w:autoSpaceDE w:val="0"/>
        <w:autoSpaceDN w:val="0"/>
        <w:adjustRightInd w:val="0"/>
        <w:ind w:left="360"/>
        <w:jc w:val="both"/>
        <w:rPr>
          <w:color w:val="000000"/>
          <w:lang w:val="en-SG"/>
        </w:rPr>
      </w:pPr>
      <w:r w:rsidRPr="00B12ADF">
        <w:rPr>
          <w:b/>
          <w:bCs/>
          <w:color w:val="000000"/>
          <w:lang w:val="en-SG"/>
        </w:rPr>
        <w:t xml:space="preserve">  </w:t>
      </w:r>
    </w:p>
    <w:p w14:paraId="0192538E" w14:textId="77777777" w:rsidR="004001AB" w:rsidRPr="00B12ADF" w:rsidRDefault="004001AB" w:rsidP="00AD76AA">
      <w:pPr>
        <w:widowControl/>
        <w:autoSpaceDE w:val="0"/>
        <w:autoSpaceDN w:val="0"/>
        <w:adjustRightInd w:val="0"/>
        <w:ind w:left="567"/>
        <w:jc w:val="both"/>
        <w:rPr>
          <w:color w:val="000000"/>
          <w:lang w:val="en-SG"/>
        </w:rPr>
      </w:pPr>
      <w:r w:rsidRPr="00B12ADF">
        <w:rPr>
          <w:color w:val="000000"/>
          <w:lang w:val="en-SG"/>
        </w:rPr>
        <w:t>Best practices should be observed when determining ownership of intellectual property, subject to Singapore laws, regulations, and policies governing the parties involved. Investigators are responsible for executing and managing research collaboration agreements (RCAs), where and when applicable, to deliver approved project milestones in a timely fashion. RCAs are not required for grant submission.</w:t>
      </w:r>
    </w:p>
    <w:p w14:paraId="27AA4090" w14:textId="680421D2" w:rsidR="004001AB" w:rsidRPr="00B12ADF" w:rsidRDefault="004001AB" w:rsidP="00AD76AA">
      <w:pPr>
        <w:widowControl/>
        <w:autoSpaceDE w:val="0"/>
        <w:autoSpaceDN w:val="0"/>
        <w:adjustRightInd w:val="0"/>
        <w:jc w:val="both"/>
        <w:rPr>
          <w:color w:val="000000"/>
          <w:lang w:val="en-SG"/>
        </w:rPr>
      </w:pPr>
      <w:r w:rsidRPr="00B12ADF">
        <w:rPr>
          <w:color w:val="000000"/>
          <w:lang w:val="en-SG"/>
        </w:rPr>
        <w:t xml:space="preserve"> </w:t>
      </w:r>
    </w:p>
    <w:p w14:paraId="497B9520" w14:textId="5CA2146E" w:rsidR="004001AB" w:rsidRPr="00B12ADF" w:rsidRDefault="004001AB">
      <w:pPr>
        <w:pStyle w:val="ListParagraph"/>
        <w:widowControl/>
        <w:numPr>
          <w:ilvl w:val="0"/>
          <w:numId w:val="3"/>
        </w:numPr>
        <w:autoSpaceDE w:val="0"/>
        <w:autoSpaceDN w:val="0"/>
        <w:adjustRightInd w:val="0"/>
        <w:ind w:left="567" w:hanging="567"/>
        <w:jc w:val="both"/>
        <w:rPr>
          <w:b/>
          <w:bCs/>
          <w:color w:val="000000"/>
          <w:lang w:val="en-SG"/>
        </w:rPr>
      </w:pPr>
      <w:r w:rsidRPr="00B12ADF">
        <w:rPr>
          <w:b/>
          <w:bCs/>
          <w:color w:val="000000"/>
          <w:lang w:val="en-SG"/>
        </w:rPr>
        <w:t xml:space="preserve">How can a non-eligible research organisation participate? </w:t>
      </w:r>
    </w:p>
    <w:p w14:paraId="2514CB09" w14:textId="77777777" w:rsidR="004001AB" w:rsidRPr="00B12ADF" w:rsidRDefault="004001AB" w:rsidP="00AD76AA">
      <w:pPr>
        <w:widowControl/>
        <w:autoSpaceDE w:val="0"/>
        <w:autoSpaceDN w:val="0"/>
        <w:adjustRightInd w:val="0"/>
        <w:jc w:val="both"/>
        <w:rPr>
          <w:color w:val="000000"/>
          <w:lang w:val="en-SG"/>
        </w:rPr>
      </w:pPr>
    </w:p>
    <w:p w14:paraId="5D3CA0FC" w14:textId="6AFB2FDC" w:rsidR="00592EA1" w:rsidRPr="00B12ADF" w:rsidRDefault="004001AB" w:rsidP="00AD76AA">
      <w:pPr>
        <w:ind w:left="567"/>
        <w:jc w:val="both"/>
        <w:rPr>
          <w:color w:val="000000"/>
          <w:lang w:val="en-SG"/>
        </w:rPr>
      </w:pPr>
      <w:r w:rsidRPr="00B12ADF">
        <w:rPr>
          <w:color w:val="000000"/>
          <w:lang w:val="en-SG"/>
        </w:rPr>
        <w:t>Please refer to the info sheet for eligible research organisations. Non-eligible research organisations may participate as a Collaborator. Collaborators may benefit from participating by providing in-kind or cash contributions to the project in exchange for intellectual property ownership, as delineated in a RCA. The party that is eligible for grant funding may use the funding to offset its contributions in the collaboration.</w:t>
      </w:r>
    </w:p>
    <w:p w14:paraId="4167EDC1" w14:textId="77777777" w:rsidR="000B6D43" w:rsidRPr="00B12ADF" w:rsidRDefault="000B6D43" w:rsidP="00AD76AA">
      <w:pPr>
        <w:ind w:left="567"/>
        <w:jc w:val="both"/>
      </w:pPr>
    </w:p>
    <w:p w14:paraId="420B407D" w14:textId="60265A99" w:rsidR="00807F8C" w:rsidRPr="00807F8C" w:rsidRDefault="00807F8C" w:rsidP="00AD76AA">
      <w:pPr>
        <w:pStyle w:val="Heading2"/>
        <w:numPr>
          <w:ilvl w:val="0"/>
          <w:numId w:val="0"/>
        </w:numPr>
        <w:ind w:left="360" w:hanging="360"/>
      </w:pPr>
      <w:r w:rsidRPr="00B12ADF">
        <w:t>REFERENCEs</w:t>
      </w:r>
    </w:p>
    <w:sectPr w:rsidR="00807F8C" w:rsidRPr="00807F8C" w:rsidSect="00CF6ACE">
      <w:pgSz w:w="11906" w:h="16838" w:code="9"/>
      <w:pgMar w:top="1440" w:right="1080" w:bottom="1440" w:left="1080" w:header="752" w:footer="1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68C7" w14:textId="77777777" w:rsidR="00743336" w:rsidRDefault="00743336" w:rsidP="00D10F18">
      <w:r>
        <w:separator/>
      </w:r>
    </w:p>
  </w:endnote>
  <w:endnote w:type="continuationSeparator" w:id="0">
    <w:p w14:paraId="1503ADB2" w14:textId="77777777" w:rsidR="00743336" w:rsidRDefault="00743336" w:rsidP="00D10F18">
      <w:r>
        <w:continuationSeparator/>
      </w:r>
    </w:p>
  </w:endnote>
  <w:endnote w:type="continuationNotice" w:id="1">
    <w:p w14:paraId="1AFF62F5" w14:textId="77777777" w:rsidR="00743336" w:rsidRDefault="00743336"/>
  </w:endnote>
  <w:endnote w:id="2">
    <w:p w14:paraId="6A4C8651" w14:textId="68F0E9FB" w:rsidR="00886AEE" w:rsidRPr="004D102F" w:rsidRDefault="00886AEE" w:rsidP="004D102F">
      <w:pPr>
        <w:pStyle w:val="EndnoteText"/>
      </w:pPr>
      <w:r w:rsidRPr="004D102F">
        <w:rPr>
          <w:rStyle w:val="EndnoteReference"/>
        </w:rPr>
        <w:endnoteRef/>
      </w:r>
      <w:r w:rsidRPr="004D102F">
        <w:t xml:space="preserve"> National Scientific Council on the Developing Child (2020). Connecting the Brain to the Rest of the Body: Early Childhood Development and Lifelong Health Are Deeply Intertwined Working Paper No. 15. Retrieved from </w:t>
      </w:r>
      <w:hyperlink r:id="rId1" w:history="1">
        <w:r w:rsidRPr="004D102F">
          <w:rPr>
            <w:rStyle w:val="Hyperlink"/>
          </w:rPr>
          <w:t>www.developingchild.harvard.edu</w:t>
        </w:r>
      </w:hyperlink>
      <w:r w:rsidRPr="004D102F">
        <w:t xml:space="preserve">. </w:t>
      </w:r>
    </w:p>
  </w:endnote>
  <w:endnote w:id="3">
    <w:p w14:paraId="46C463CB" w14:textId="329F39AE" w:rsidR="00886AEE" w:rsidRPr="004D102F" w:rsidRDefault="00886AEE" w:rsidP="004D102F">
      <w:pPr>
        <w:pStyle w:val="EndnoteText"/>
      </w:pPr>
      <w:r w:rsidRPr="004D102F">
        <w:rPr>
          <w:rStyle w:val="EndnoteReference"/>
        </w:rPr>
        <w:endnoteRef/>
      </w:r>
      <w:r>
        <w:t xml:space="preserve"> </w:t>
      </w:r>
      <w:r w:rsidRPr="004D102F">
        <w:t xml:space="preserve">Heckman James. The Heckman Equation brochure; 2020. Retrieved from: </w:t>
      </w:r>
      <w:hyperlink r:id="rId2" w:history="1">
        <w:r w:rsidRPr="004D102F">
          <w:rPr>
            <w:rStyle w:val="Hyperlink"/>
          </w:rPr>
          <w:t>https://heckmanequation.org/resource/the-heckman-equation-brochure</w:t>
        </w:r>
      </w:hyperlink>
      <w:r w:rsidRPr="004D102F">
        <w:t>;</w:t>
      </w:r>
    </w:p>
  </w:endnote>
  <w:endnote w:id="4">
    <w:p w14:paraId="6308AAB7" w14:textId="77777777" w:rsidR="00886AEE" w:rsidRPr="004D102F" w:rsidRDefault="00886AEE" w:rsidP="004D102F">
      <w:pPr>
        <w:pStyle w:val="EndnoteText"/>
      </w:pPr>
      <w:r w:rsidRPr="004D102F">
        <w:rPr>
          <w:rStyle w:val="EndnoteReference"/>
        </w:rPr>
        <w:endnoteRef/>
      </w:r>
      <w:r w:rsidRPr="004D102F">
        <w:t xml:space="preserve"> Lancet Development Series: Advancing Early Childhood Development: From Science to Scale; </w:t>
      </w:r>
      <w:r w:rsidRPr="004D102F">
        <w:rPr>
          <w:i/>
        </w:rPr>
        <w:t xml:space="preserve">Lancet; </w:t>
      </w:r>
      <w:r w:rsidRPr="004D102F">
        <w:t>2018</w:t>
      </w:r>
      <w:r w:rsidRPr="004D102F">
        <w:rPr>
          <w:i/>
        </w:rPr>
        <w:t xml:space="preserve">. </w:t>
      </w:r>
      <w:r w:rsidRPr="004D102F">
        <w:t xml:space="preserve">Retrieved from: </w:t>
      </w:r>
      <w:hyperlink r:id="rId3" w:history="1">
        <w:r w:rsidRPr="004D102F">
          <w:rPr>
            <w:rStyle w:val="Hyperlink"/>
          </w:rPr>
          <w:t>https://www.thelancet.com/series/ECD2016</w:t>
        </w:r>
      </w:hyperlink>
    </w:p>
  </w:endnote>
  <w:endnote w:id="5">
    <w:p w14:paraId="5E8A10A3" w14:textId="77777777" w:rsidR="00886AEE" w:rsidRPr="004D102F" w:rsidRDefault="00886AEE" w:rsidP="004D102F">
      <w:pPr>
        <w:pStyle w:val="EndnoteText"/>
      </w:pPr>
      <w:r w:rsidRPr="004D102F">
        <w:rPr>
          <w:rStyle w:val="EndnoteReference"/>
        </w:rPr>
        <w:endnoteRef/>
      </w:r>
      <w:r w:rsidRPr="004D102F">
        <w:t xml:space="preserve"> World Health Organization, United Nations Children’s Fund, World Bank Group. Nurturing care</w:t>
      </w:r>
    </w:p>
    <w:p w14:paraId="71AD151A" w14:textId="77777777" w:rsidR="00886AEE" w:rsidRPr="004D102F" w:rsidRDefault="00886AEE" w:rsidP="004D102F">
      <w:pPr>
        <w:pStyle w:val="EndnoteText"/>
      </w:pPr>
      <w:r w:rsidRPr="004D102F">
        <w:t>for early childhood development: a framework for helping children survive and thrive to transform health and human potential. Geneva: World Health Organization; 2018</w:t>
      </w:r>
    </w:p>
  </w:endnote>
  <w:endnote w:id="6">
    <w:p w14:paraId="180F891F" w14:textId="77777777" w:rsidR="00886AEE" w:rsidRPr="004D102F" w:rsidRDefault="00886AEE" w:rsidP="004D102F">
      <w:pPr>
        <w:pStyle w:val="EndnoteText"/>
        <w:rPr>
          <w:rFonts w:cstheme="minorHAnsi"/>
        </w:rPr>
      </w:pPr>
      <w:r w:rsidRPr="004D102F">
        <w:rPr>
          <w:rStyle w:val="EndnoteReference"/>
        </w:rPr>
        <w:endnoteRef/>
      </w:r>
      <w:r w:rsidRPr="004D102F">
        <w:t xml:space="preserve"> Improving early childhood development: WHO guideline. Geneva: World Health Organization;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729F" w14:textId="77777777" w:rsidR="00886AEE" w:rsidRDefault="00886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606948"/>
      <w:docPartObj>
        <w:docPartGallery w:val="Page Numbers (Bottom of Page)"/>
        <w:docPartUnique/>
      </w:docPartObj>
    </w:sdtPr>
    <w:sdtEndPr/>
    <w:sdtContent>
      <w:sdt>
        <w:sdtPr>
          <w:id w:val="-1769616900"/>
          <w:docPartObj>
            <w:docPartGallery w:val="Page Numbers (Top of Page)"/>
            <w:docPartUnique/>
          </w:docPartObj>
        </w:sdtPr>
        <w:sdtEndPr/>
        <w:sdtContent>
          <w:p w14:paraId="1295D8F0" w14:textId="1ABA988E" w:rsidR="00886AEE" w:rsidRDefault="00886AEE">
            <w:pPr>
              <w:pStyle w:val="Footer"/>
              <w:jc w:val="right"/>
            </w:pPr>
            <w:r>
              <w:t xml:space="preserve">Page </w:t>
            </w:r>
            <w:r>
              <w:rPr>
                <w:b/>
                <w:bCs/>
              </w:rPr>
              <w:fldChar w:fldCharType="begin"/>
            </w:r>
            <w:r>
              <w:rPr>
                <w:b/>
                <w:bCs/>
              </w:rPr>
              <w:instrText xml:space="preserve"> PAGE </w:instrText>
            </w:r>
            <w:r>
              <w:rPr>
                <w:b/>
                <w:bCs/>
              </w:rPr>
              <w:fldChar w:fldCharType="separate"/>
            </w:r>
            <w:r w:rsidR="0099714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9714C">
              <w:rPr>
                <w:b/>
                <w:bCs/>
                <w:noProof/>
              </w:rPr>
              <w:t>12</w:t>
            </w:r>
            <w:r>
              <w:rPr>
                <w:b/>
                <w:bCs/>
              </w:rPr>
              <w:fldChar w:fldCharType="end"/>
            </w:r>
          </w:p>
        </w:sdtContent>
      </w:sdt>
    </w:sdtContent>
  </w:sdt>
  <w:p w14:paraId="79808B61" w14:textId="77777777" w:rsidR="00886AEE" w:rsidRDefault="00886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C24F" w14:textId="77777777" w:rsidR="00886AEE" w:rsidRDefault="0088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583A" w14:textId="77777777" w:rsidR="00743336" w:rsidRDefault="00743336" w:rsidP="00D10F18">
      <w:r>
        <w:separator/>
      </w:r>
    </w:p>
  </w:footnote>
  <w:footnote w:type="continuationSeparator" w:id="0">
    <w:p w14:paraId="79E92911" w14:textId="77777777" w:rsidR="00743336" w:rsidRDefault="00743336" w:rsidP="00D10F18">
      <w:r>
        <w:continuationSeparator/>
      </w:r>
    </w:p>
  </w:footnote>
  <w:footnote w:type="continuationNotice" w:id="1">
    <w:p w14:paraId="2E5E64C0" w14:textId="77777777" w:rsidR="00743336" w:rsidRDefault="00743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337B" w14:textId="77777777" w:rsidR="00886AEE" w:rsidRDefault="00886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9ACB" w14:textId="77777777" w:rsidR="00886AEE" w:rsidRDefault="00886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3D66" w14:textId="77777777" w:rsidR="00886AEE" w:rsidRDefault="00886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842"/>
    <w:multiLevelType w:val="hybridMultilevel"/>
    <w:tmpl w:val="3D8CA594"/>
    <w:lvl w:ilvl="0" w:tplc="FFFFFFFF">
      <w:start w:val="1"/>
      <w:numFmt w:val="lowerRoman"/>
      <w:lvlText w:val="%1."/>
      <w:lvlJc w:val="right"/>
      <w:pPr>
        <w:ind w:left="1575" w:hanging="360"/>
      </w:p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1" w15:restartNumberingAfterBreak="0">
    <w:nsid w:val="057B6BA8"/>
    <w:multiLevelType w:val="hybridMultilevel"/>
    <w:tmpl w:val="7CB23302"/>
    <w:lvl w:ilvl="0" w:tplc="4809001B">
      <w:start w:val="1"/>
      <w:numFmt w:val="lowerRoman"/>
      <w:lvlText w:val="%1."/>
      <w:lvlJc w:val="right"/>
      <w:pPr>
        <w:ind w:left="1800" w:hanging="360"/>
      </w:pPr>
    </w:lvl>
    <w:lvl w:ilvl="1" w:tplc="48090019">
      <w:start w:val="1"/>
      <w:numFmt w:val="lowerLetter"/>
      <w:lvlText w:val="%2."/>
      <w:lvlJc w:val="left"/>
      <w:pPr>
        <w:ind w:left="2520" w:hanging="360"/>
      </w:pPr>
    </w:lvl>
    <w:lvl w:ilvl="2" w:tplc="4809001B">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 w15:restartNumberingAfterBreak="0">
    <w:nsid w:val="0946704C"/>
    <w:multiLevelType w:val="multilevel"/>
    <w:tmpl w:val="77C06B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9201C"/>
    <w:multiLevelType w:val="hybridMultilevel"/>
    <w:tmpl w:val="C5F249DE"/>
    <w:lvl w:ilvl="0" w:tplc="48090017">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 w15:restartNumberingAfterBreak="0">
    <w:nsid w:val="111451CF"/>
    <w:multiLevelType w:val="hybridMultilevel"/>
    <w:tmpl w:val="82DA70FC"/>
    <w:lvl w:ilvl="0" w:tplc="D50CD9F8">
      <w:start w:val="1"/>
      <w:numFmt w:val="decimal"/>
      <w:lvlText w:val="%1."/>
      <w:lvlJc w:val="left"/>
      <w:pPr>
        <w:tabs>
          <w:tab w:val="num" w:pos="720"/>
        </w:tabs>
        <w:ind w:left="720" w:hanging="360"/>
      </w:pPr>
    </w:lvl>
    <w:lvl w:ilvl="1" w:tplc="BEBCC9E2" w:tentative="1">
      <w:start w:val="1"/>
      <w:numFmt w:val="decimal"/>
      <w:lvlText w:val="%2."/>
      <w:lvlJc w:val="left"/>
      <w:pPr>
        <w:tabs>
          <w:tab w:val="num" w:pos="1440"/>
        </w:tabs>
        <w:ind w:left="1440" w:hanging="360"/>
      </w:pPr>
    </w:lvl>
    <w:lvl w:ilvl="2" w:tplc="A12E115C" w:tentative="1">
      <w:start w:val="1"/>
      <w:numFmt w:val="decimal"/>
      <w:lvlText w:val="%3."/>
      <w:lvlJc w:val="left"/>
      <w:pPr>
        <w:tabs>
          <w:tab w:val="num" w:pos="2160"/>
        </w:tabs>
        <w:ind w:left="2160" w:hanging="360"/>
      </w:pPr>
    </w:lvl>
    <w:lvl w:ilvl="3" w:tplc="571C1FA2" w:tentative="1">
      <w:start w:val="1"/>
      <w:numFmt w:val="decimal"/>
      <w:lvlText w:val="%4."/>
      <w:lvlJc w:val="left"/>
      <w:pPr>
        <w:tabs>
          <w:tab w:val="num" w:pos="2880"/>
        </w:tabs>
        <w:ind w:left="2880" w:hanging="360"/>
      </w:pPr>
    </w:lvl>
    <w:lvl w:ilvl="4" w:tplc="08CA6C06" w:tentative="1">
      <w:start w:val="1"/>
      <w:numFmt w:val="decimal"/>
      <w:lvlText w:val="%5."/>
      <w:lvlJc w:val="left"/>
      <w:pPr>
        <w:tabs>
          <w:tab w:val="num" w:pos="3600"/>
        </w:tabs>
        <w:ind w:left="3600" w:hanging="360"/>
      </w:pPr>
    </w:lvl>
    <w:lvl w:ilvl="5" w:tplc="AC00229E" w:tentative="1">
      <w:start w:val="1"/>
      <w:numFmt w:val="decimal"/>
      <w:lvlText w:val="%6."/>
      <w:lvlJc w:val="left"/>
      <w:pPr>
        <w:tabs>
          <w:tab w:val="num" w:pos="4320"/>
        </w:tabs>
        <w:ind w:left="4320" w:hanging="360"/>
      </w:pPr>
    </w:lvl>
    <w:lvl w:ilvl="6" w:tplc="4C26AA2A" w:tentative="1">
      <w:start w:val="1"/>
      <w:numFmt w:val="decimal"/>
      <w:lvlText w:val="%7."/>
      <w:lvlJc w:val="left"/>
      <w:pPr>
        <w:tabs>
          <w:tab w:val="num" w:pos="5040"/>
        </w:tabs>
        <w:ind w:left="5040" w:hanging="360"/>
      </w:pPr>
    </w:lvl>
    <w:lvl w:ilvl="7" w:tplc="9A80B2EC" w:tentative="1">
      <w:start w:val="1"/>
      <w:numFmt w:val="decimal"/>
      <w:lvlText w:val="%8."/>
      <w:lvlJc w:val="left"/>
      <w:pPr>
        <w:tabs>
          <w:tab w:val="num" w:pos="5760"/>
        </w:tabs>
        <w:ind w:left="5760" w:hanging="360"/>
      </w:pPr>
    </w:lvl>
    <w:lvl w:ilvl="8" w:tplc="96C461FC" w:tentative="1">
      <w:start w:val="1"/>
      <w:numFmt w:val="decimal"/>
      <w:lvlText w:val="%9."/>
      <w:lvlJc w:val="left"/>
      <w:pPr>
        <w:tabs>
          <w:tab w:val="num" w:pos="6480"/>
        </w:tabs>
        <w:ind w:left="6480" w:hanging="360"/>
      </w:pPr>
    </w:lvl>
  </w:abstractNum>
  <w:abstractNum w:abstractNumId="5" w15:restartNumberingAfterBreak="0">
    <w:nsid w:val="12AF72B1"/>
    <w:multiLevelType w:val="hybridMultilevel"/>
    <w:tmpl w:val="A17EF8CE"/>
    <w:lvl w:ilvl="0" w:tplc="C13A5652">
      <w:start w:val="1"/>
      <w:numFmt w:val="bullet"/>
      <w:lvlText w:val="•"/>
      <w:lvlJc w:val="left"/>
      <w:pPr>
        <w:tabs>
          <w:tab w:val="num" w:pos="720"/>
        </w:tabs>
        <w:ind w:left="720" w:hanging="360"/>
      </w:pPr>
      <w:rPr>
        <w:rFonts w:ascii="Arial" w:hAnsi="Arial" w:hint="default"/>
      </w:rPr>
    </w:lvl>
    <w:lvl w:ilvl="1" w:tplc="1F92AC96" w:tentative="1">
      <w:start w:val="1"/>
      <w:numFmt w:val="bullet"/>
      <w:lvlText w:val="•"/>
      <w:lvlJc w:val="left"/>
      <w:pPr>
        <w:tabs>
          <w:tab w:val="num" w:pos="1440"/>
        </w:tabs>
        <w:ind w:left="1440" w:hanging="360"/>
      </w:pPr>
      <w:rPr>
        <w:rFonts w:ascii="Arial" w:hAnsi="Arial" w:hint="default"/>
      </w:rPr>
    </w:lvl>
    <w:lvl w:ilvl="2" w:tplc="672EDB72" w:tentative="1">
      <w:start w:val="1"/>
      <w:numFmt w:val="bullet"/>
      <w:lvlText w:val="•"/>
      <w:lvlJc w:val="left"/>
      <w:pPr>
        <w:tabs>
          <w:tab w:val="num" w:pos="2160"/>
        </w:tabs>
        <w:ind w:left="2160" w:hanging="360"/>
      </w:pPr>
      <w:rPr>
        <w:rFonts w:ascii="Arial" w:hAnsi="Arial" w:hint="default"/>
      </w:rPr>
    </w:lvl>
    <w:lvl w:ilvl="3" w:tplc="3FFAC54A" w:tentative="1">
      <w:start w:val="1"/>
      <w:numFmt w:val="bullet"/>
      <w:lvlText w:val="•"/>
      <w:lvlJc w:val="left"/>
      <w:pPr>
        <w:tabs>
          <w:tab w:val="num" w:pos="2880"/>
        </w:tabs>
        <w:ind w:left="2880" w:hanging="360"/>
      </w:pPr>
      <w:rPr>
        <w:rFonts w:ascii="Arial" w:hAnsi="Arial" w:hint="default"/>
      </w:rPr>
    </w:lvl>
    <w:lvl w:ilvl="4" w:tplc="53DEFCCE" w:tentative="1">
      <w:start w:val="1"/>
      <w:numFmt w:val="bullet"/>
      <w:lvlText w:val="•"/>
      <w:lvlJc w:val="left"/>
      <w:pPr>
        <w:tabs>
          <w:tab w:val="num" w:pos="3600"/>
        </w:tabs>
        <w:ind w:left="3600" w:hanging="360"/>
      </w:pPr>
      <w:rPr>
        <w:rFonts w:ascii="Arial" w:hAnsi="Arial" w:hint="default"/>
      </w:rPr>
    </w:lvl>
    <w:lvl w:ilvl="5" w:tplc="F8DCB228" w:tentative="1">
      <w:start w:val="1"/>
      <w:numFmt w:val="bullet"/>
      <w:lvlText w:val="•"/>
      <w:lvlJc w:val="left"/>
      <w:pPr>
        <w:tabs>
          <w:tab w:val="num" w:pos="4320"/>
        </w:tabs>
        <w:ind w:left="4320" w:hanging="360"/>
      </w:pPr>
      <w:rPr>
        <w:rFonts w:ascii="Arial" w:hAnsi="Arial" w:hint="default"/>
      </w:rPr>
    </w:lvl>
    <w:lvl w:ilvl="6" w:tplc="14A4527E" w:tentative="1">
      <w:start w:val="1"/>
      <w:numFmt w:val="bullet"/>
      <w:lvlText w:val="•"/>
      <w:lvlJc w:val="left"/>
      <w:pPr>
        <w:tabs>
          <w:tab w:val="num" w:pos="5040"/>
        </w:tabs>
        <w:ind w:left="5040" w:hanging="360"/>
      </w:pPr>
      <w:rPr>
        <w:rFonts w:ascii="Arial" w:hAnsi="Arial" w:hint="default"/>
      </w:rPr>
    </w:lvl>
    <w:lvl w:ilvl="7" w:tplc="1C1E230A" w:tentative="1">
      <w:start w:val="1"/>
      <w:numFmt w:val="bullet"/>
      <w:lvlText w:val="•"/>
      <w:lvlJc w:val="left"/>
      <w:pPr>
        <w:tabs>
          <w:tab w:val="num" w:pos="5760"/>
        </w:tabs>
        <w:ind w:left="5760" w:hanging="360"/>
      </w:pPr>
      <w:rPr>
        <w:rFonts w:ascii="Arial" w:hAnsi="Arial" w:hint="default"/>
      </w:rPr>
    </w:lvl>
    <w:lvl w:ilvl="8" w:tplc="BFC09A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1F0A95"/>
    <w:multiLevelType w:val="hybridMultilevel"/>
    <w:tmpl w:val="15047A42"/>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 w15:restartNumberingAfterBreak="0">
    <w:nsid w:val="16F6236E"/>
    <w:multiLevelType w:val="multilevel"/>
    <w:tmpl w:val="77C06B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423F4C"/>
    <w:multiLevelType w:val="hybridMultilevel"/>
    <w:tmpl w:val="F09AC99A"/>
    <w:lvl w:ilvl="0" w:tplc="38A8DAC4">
      <w:start w:val="1"/>
      <w:numFmt w:val="lowerRoman"/>
      <w:lvlText w:val="%1."/>
      <w:lvlJc w:val="right"/>
      <w:pPr>
        <w:tabs>
          <w:tab w:val="num" w:pos="720"/>
        </w:tabs>
        <w:ind w:left="720" w:hanging="360"/>
      </w:pPr>
    </w:lvl>
    <w:lvl w:ilvl="1" w:tplc="04090017">
      <w:start w:val="1"/>
      <w:numFmt w:val="lowerLetter"/>
      <w:lvlText w:val="%2)"/>
      <w:lvlJc w:val="left"/>
      <w:pPr>
        <w:tabs>
          <w:tab w:val="num" w:pos="1440"/>
        </w:tabs>
        <w:ind w:left="1440" w:hanging="360"/>
      </w:pPr>
    </w:lvl>
    <w:lvl w:ilvl="2" w:tplc="28C0B19A" w:tentative="1">
      <w:start w:val="1"/>
      <w:numFmt w:val="lowerRoman"/>
      <w:lvlText w:val="%3."/>
      <w:lvlJc w:val="right"/>
      <w:pPr>
        <w:tabs>
          <w:tab w:val="num" w:pos="2160"/>
        </w:tabs>
        <w:ind w:left="2160" w:hanging="360"/>
      </w:pPr>
    </w:lvl>
    <w:lvl w:ilvl="3" w:tplc="D818B7AA" w:tentative="1">
      <w:start w:val="1"/>
      <w:numFmt w:val="lowerRoman"/>
      <w:lvlText w:val="%4."/>
      <w:lvlJc w:val="right"/>
      <w:pPr>
        <w:tabs>
          <w:tab w:val="num" w:pos="2880"/>
        </w:tabs>
        <w:ind w:left="2880" w:hanging="360"/>
      </w:pPr>
    </w:lvl>
    <w:lvl w:ilvl="4" w:tplc="692E612C" w:tentative="1">
      <w:start w:val="1"/>
      <w:numFmt w:val="lowerRoman"/>
      <w:lvlText w:val="%5."/>
      <w:lvlJc w:val="right"/>
      <w:pPr>
        <w:tabs>
          <w:tab w:val="num" w:pos="3600"/>
        </w:tabs>
        <w:ind w:left="3600" w:hanging="360"/>
      </w:pPr>
    </w:lvl>
    <w:lvl w:ilvl="5" w:tplc="38F0E1D4" w:tentative="1">
      <w:start w:val="1"/>
      <w:numFmt w:val="lowerRoman"/>
      <w:lvlText w:val="%6."/>
      <w:lvlJc w:val="right"/>
      <w:pPr>
        <w:tabs>
          <w:tab w:val="num" w:pos="4320"/>
        </w:tabs>
        <w:ind w:left="4320" w:hanging="360"/>
      </w:pPr>
    </w:lvl>
    <w:lvl w:ilvl="6" w:tplc="24A2E7CE" w:tentative="1">
      <w:start w:val="1"/>
      <w:numFmt w:val="lowerRoman"/>
      <w:lvlText w:val="%7."/>
      <w:lvlJc w:val="right"/>
      <w:pPr>
        <w:tabs>
          <w:tab w:val="num" w:pos="5040"/>
        </w:tabs>
        <w:ind w:left="5040" w:hanging="360"/>
      </w:pPr>
    </w:lvl>
    <w:lvl w:ilvl="7" w:tplc="53206A0C" w:tentative="1">
      <w:start w:val="1"/>
      <w:numFmt w:val="lowerRoman"/>
      <w:lvlText w:val="%8."/>
      <w:lvlJc w:val="right"/>
      <w:pPr>
        <w:tabs>
          <w:tab w:val="num" w:pos="5760"/>
        </w:tabs>
        <w:ind w:left="5760" w:hanging="360"/>
      </w:pPr>
    </w:lvl>
    <w:lvl w:ilvl="8" w:tplc="ED9E7EF2" w:tentative="1">
      <w:start w:val="1"/>
      <w:numFmt w:val="lowerRoman"/>
      <w:lvlText w:val="%9."/>
      <w:lvlJc w:val="right"/>
      <w:pPr>
        <w:tabs>
          <w:tab w:val="num" w:pos="6480"/>
        </w:tabs>
        <w:ind w:left="6480" w:hanging="360"/>
      </w:pPr>
    </w:lvl>
  </w:abstractNum>
  <w:abstractNum w:abstractNumId="9" w15:restartNumberingAfterBreak="0">
    <w:nsid w:val="1A317051"/>
    <w:multiLevelType w:val="hybridMultilevel"/>
    <w:tmpl w:val="3D8CA594"/>
    <w:lvl w:ilvl="0" w:tplc="FFFFFFFF">
      <w:start w:val="1"/>
      <w:numFmt w:val="lowerRoman"/>
      <w:lvlText w:val="%1."/>
      <w:lvlJc w:val="right"/>
      <w:pPr>
        <w:ind w:left="1575" w:hanging="360"/>
      </w:p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10" w15:restartNumberingAfterBreak="0">
    <w:nsid w:val="1A880BCB"/>
    <w:multiLevelType w:val="hybridMultilevel"/>
    <w:tmpl w:val="383CBC84"/>
    <w:lvl w:ilvl="0" w:tplc="9B22E408">
      <w:start w:val="1"/>
      <w:numFmt w:val="bullet"/>
      <w:lvlText w:val="•"/>
      <w:lvlJc w:val="left"/>
      <w:pPr>
        <w:tabs>
          <w:tab w:val="num" w:pos="720"/>
        </w:tabs>
        <w:ind w:left="720" w:hanging="360"/>
      </w:pPr>
      <w:rPr>
        <w:rFonts w:ascii="Arial" w:hAnsi="Arial" w:hint="default"/>
      </w:rPr>
    </w:lvl>
    <w:lvl w:ilvl="1" w:tplc="9E7CA664" w:tentative="1">
      <w:start w:val="1"/>
      <w:numFmt w:val="bullet"/>
      <w:lvlText w:val="•"/>
      <w:lvlJc w:val="left"/>
      <w:pPr>
        <w:tabs>
          <w:tab w:val="num" w:pos="1440"/>
        </w:tabs>
        <w:ind w:left="1440" w:hanging="360"/>
      </w:pPr>
      <w:rPr>
        <w:rFonts w:ascii="Arial" w:hAnsi="Arial" w:hint="default"/>
      </w:rPr>
    </w:lvl>
    <w:lvl w:ilvl="2" w:tplc="D556D5B6" w:tentative="1">
      <w:start w:val="1"/>
      <w:numFmt w:val="bullet"/>
      <w:lvlText w:val="•"/>
      <w:lvlJc w:val="left"/>
      <w:pPr>
        <w:tabs>
          <w:tab w:val="num" w:pos="2160"/>
        </w:tabs>
        <w:ind w:left="2160" w:hanging="360"/>
      </w:pPr>
      <w:rPr>
        <w:rFonts w:ascii="Arial" w:hAnsi="Arial" w:hint="default"/>
      </w:rPr>
    </w:lvl>
    <w:lvl w:ilvl="3" w:tplc="554EF902" w:tentative="1">
      <w:start w:val="1"/>
      <w:numFmt w:val="bullet"/>
      <w:lvlText w:val="•"/>
      <w:lvlJc w:val="left"/>
      <w:pPr>
        <w:tabs>
          <w:tab w:val="num" w:pos="2880"/>
        </w:tabs>
        <w:ind w:left="2880" w:hanging="360"/>
      </w:pPr>
      <w:rPr>
        <w:rFonts w:ascii="Arial" w:hAnsi="Arial" w:hint="default"/>
      </w:rPr>
    </w:lvl>
    <w:lvl w:ilvl="4" w:tplc="4C1C6634" w:tentative="1">
      <w:start w:val="1"/>
      <w:numFmt w:val="bullet"/>
      <w:lvlText w:val="•"/>
      <w:lvlJc w:val="left"/>
      <w:pPr>
        <w:tabs>
          <w:tab w:val="num" w:pos="3600"/>
        </w:tabs>
        <w:ind w:left="3600" w:hanging="360"/>
      </w:pPr>
      <w:rPr>
        <w:rFonts w:ascii="Arial" w:hAnsi="Arial" w:hint="default"/>
      </w:rPr>
    </w:lvl>
    <w:lvl w:ilvl="5" w:tplc="5B8C8FB2" w:tentative="1">
      <w:start w:val="1"/>
      <w:numFmt w:val="bullet"/>
      <w:lvlText w:val="•"/>
      <w:lvlJc w:val="left"/>
      <w:pPr>
        <w:tabs>
          <w:tab w:val="num" w:pos="4320"/>
        </w:tabs>
        <w:ind w:left="4320" w:hanging="360"/>
      </w:pPr>
      <w:rPr>
        <w:rFonts w:ascii="Arial" w:hAnsi="Arial" w:hint="default"/>
      </w:rPr>
    </w:lvl>
    <w:lvl w:ilvl="6" w:tplc="1C0A1D18" w:tentative="1">
      <w:start w:val="1"/>
      <w:numFmt w:val="bullet"/>
      <w:lvlText w:val="•"/>
      <w:lvlJc w:val="left"/>
      <w:pPr>
        <w:tabs>
          <w:tab w:val="num" w:pos="5040"/>
        </w:tabs>
        <w:ind w:left="5040" w:hanging="360"/>
      </w:pPr>
      <w:rPr>
        <w:rFonts w:ascii="Arial" w:hAnsi="Arial" w:hint="default"/>
      </w:rPr>
    </w:lvl>
    <w:lvl w:ilvl="7" w:tplc="97146304" w:tentative="1">
      <w:start w:val="1"/>
      <w:numFmt w:val="bullet"/>
      <w:lvlText w:val="•"/>
      <w:lvlJc w:val="left"/>
      <w:pPr>
        <w:tabs>
          <w:tab w:val="num" w:pos="5760"/>
        </w:tabs>
        <w:ind w:left="5760" w:hanging="360"/>
      </w:pPr>
      <w:rPr>
        <w:rFonts w:ascii="Arial" w:hAnsi="Arial" w:hint="default"/>
      </w:rPr>
    </w:lvl>
    <w:lvl w:ilvl="8" w:tplc="12DA85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B357CA"/>
    <w:multiLevelType w:val="multilevel"/>
    <w:tmpl w:val="4A88C4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pStyle w:val="Heading4"/>
      <w:lvlText w:val="%4)"/>
      <w:lvlJc w:val="left"/>
      <w:pPr>
        <w:ind w:left="1215"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513C1D"/>
    <w:multiLevelType w:val="hybridMultilevel"/>
    <w:tmpl w:val="AA12E83C"/>
    <w:lvl w:ilvl="0" w:tplc="D5083264">
      <w:start w:val="1"/>
      <w:numFmt w:val="bullet"/>
      <w:lvlText w:val="•"/>
      <w:lvlJc w:val="left"/>
      <w:pPr>
        <w:tabs>
          <w:tab w:val="num" w:pos="720"/>
        </w:tabs>
        <w:ind w:left="720" w:hanging="360"/>
      </w:pPr>
      <w:rPr>
        <w:rFonts w:ascii="Arial" w:hAnsi="Arial" w:hint="default"/>
      </w:rPr>
    </w:lvl>
    <w:lvl w:ilvl="1" w:tplc="838864F6" w:tentative="1">
      <w:start w:val="1"/>
      <w:numFmt w:val="bullet"/>
      <w:lvlText w:val="•"/>
      <w:lvlJc w:val="left"/>
      <w:pPr>
        <w:tabs>
          <w:tab w:val="num" w:pos="1440"/>
        </w:tabs>
        <w:ind w:left="1440" w:hanging="360"/>
      </w:pPr>
      <w:rPr>
        <w:rFonts w:ascii="Arial" w:hAnsi="Arial" w:hint="default"/>
      </w:rPr>
    </w:lvl>
    <w:lvl w:ilvl="2" w:tplc="86A29C0E" w:tentative="1">
      <w:start w:val="1"/>
      <w:numFmt w:val="bullet"/>
      <w:lvlText w:val="•"/>
      <w:lvlJc w:val="left"/>
      <w:pPr>
        <w:tabs>
          <w:tab w:val="num" w:pos="2160"/>
        </w:tabs>
        <w:ind w:left="2160" w:hanging="360"/>
      </w:pPr>
      <w:rPr>
        <w:rFonts w:ascii="Arial" w:hAnsi="Arial" w:hint="default"/>
      </w:rPr>
    </w:lvl>
    <w:lvl w:ilvl="3" w:tplc="6A48EC14" w:tentative="1">
      <w:start w:val="1"/>
      <w:numFmt w:val="bullet"/>
      <w:lvlText w:val="•"/>
      <w:lvlJc w:val="left"/>
      <w:pPr>
        <w:tabs>
          <w:tab w:val="num" w:pos="2880"/>
        </w:tabs>
        <w:ind w:left="2880" w:hanging="360"/>
      </w:pPr>
      <w:rPr>
        <w:rFonts w:ascii="Arial" w:hAnsi="Arial" w:hint="default"/>
      </w:rPr>
    </w:lvl>
    <w:lvl w:ilvl="4" w:tplc="7414BE4E" w:tentative="1">
      <w:start w:val="1"/>
      <w:numFmt w:val="bullet"/>
      <w:lvlText w:val="•"/>
      <w:lvlJc w:val="left"/>
      <w:pPr>
        <w:tabs>
          <w:tab w:val="num" w:pos="3600"/>
        </w:tabs>
        <w:ind w:left="3600" w:hanging="360"/>
      </w:pPr>
      <w:rPr>
        <w:rFonts w:ascii="Arial" w:hAnsi="Arial" w:hint="default"/>
      </w:rPr>
    </w:lvl>
    <w:lvl w:ilvl="5" w:tplc="6660F47A" w:tentative="1">
      <w:start w:val="1"/>
      <w:numFmt w:val="bullet"/>
      <w:lvlText w:val="•"/>
      <w:lvlJc w:val="left"/>
      <w:pPr>
        <w:tabs>
          <w:tab w:val="num" w:pos="4320"/>
        </w:tabs>
        <w:ind w:left="4320" w:hanging="360"/>
      </w:pPr>
      <w:rPr>
        <w:rFonts w:ascii="Arial" w:hAnsi="Arial" w:hint="default"/>
      </w:rPr>
    </w:lvl>
    <w:lvl w:ilvl="6" w:tplc="7B606D6E" w:tentative="1">
      <w:start w:val="1"/>
      <w:numFmt w:val="bullet"/>
      <w:lvlText w:val="•"/>
      <w:lvlJc w:val="left"/>
      <w:pPr>
        <w:tabs>
          <w:tab w:val="num" w:pos="5040"/>
        </w:tabs>
        <w:ind w:left="5040" w:hanging="360"/>
      </w:pPr>
      <w:rPr>
        <w:rFonts w:ascii="Arial" w:hAnsi="Arial" w:hint="default"/>
      </w:rPr>
    </w:lvl>
    <w:lvl w:ilvl="7" w:tplc="94E80D68" w:tentative="1">
      <w:start w:val="1"/>
      <w:numFmt w:val="bullet"/>
      <w:lvlText w:val="•"/>
      <w:lvlJc w:val="left"/>
      <w:pPr>
        <w:tabs>
          <w:tab w:val="num" w:pos="5760"/>
        </w:tabs>
        <w:ind w:left="5760" w:hanging="360"/>
      </w:pPr>
      <w:rPr>
        <w:rFonts w:ascii="Arial" w:hAnsi="Arial" w:hint="default"/>
      </w:rPr>
    </w:lvl>
    <w:lvl w:ilvl="8" w:tplc="C646EA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5D25B6"/>
    <w:multiLevelType w:val="hybridMultilevel"/>
    <w:tmpl w:val="0810CA82"/>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C265DAF"/>
    <w:multiLevelType w:val="hybridMultilevel"/>
    <w:tmpl w:val="BCC08838"/>
    <w:lvl w:ilvl="0" w:tplc="555062AA">
      <w:start w:val="1"/>
      <w:numFmt w:val="decimal"/>
      <w:pStyle w:val="Heading1"/>
      <w:lvlText w:val="%1."/>
      <w:lvlJc w:val="left"/>
      <w:pPr>
        <w:ind w:left="360" w:hanging="360"/>
      </w:pPr>
      <w:rPr>
        <w:rFonts w:hint="default"/>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30AB3F72"/>
    <w:multiLevelType w:val="multilevel"/>
    <w:tmpl w:val="20B65EC2"/>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E4EF0"/>
    <w:multiLevelType w:val="hybridMultilevel"/>
    <w:tmpl w:val="1584B138"/>
    <w:lvl w:ilvl="0" w:tplc="6468753C">
      <w:start w:val="1"/>
      <w:numFmt w:val="decimal"/>
      <w:lvlText w:val="%1."/>
      <w:lvlJc w:val="left"/>
      <w:pPr>
        <w:tabs>
          <w:tab w:val="num" w:pos="720"/>
        </w:tabs>
        <w:ind w:left="720" w:hanging="360"/>
      </w:pPr>
    </w:lvl>
    <w:lvl w:ilvl="1" w:tplc="1688DBE8" w:tentative="1">
      <w:start w:val="1"/>
      <w:numFmt w:val="decimal"/>
      <w:lvlText w:val="%2."/>
      <w:lvlJc w:val="left"/>
      <w:pPr>
        <w:tabs>
          <w:tab w:val="num" w:pos="1440"/>
        </w:tabs>
        <w:ind w:left="1440" w:hanging="360"/>
      </w:pPr>
    </w:lvl>
    <w:lvl w:ilvl="2" w:tplc="CDB638E0" w:tentative="1">
      <w:start w:val="1"/>
      <w:numFmt w:val="decimal"/>
      <w:lvlText w:val="%3."/>
      <w:lvlJc w:val="left"/>
      <w:pPr>
        <w:tabs>
          <w:tab w:val="num" w:pos="2160"/>
        </w:tabs>
        <w:ind w:left="2160" w:hanging="360"/>
      </w:pPr>
    </w:lvl>
    <w:lvl w:ilvl="3" w:tplc="655A8422" w:tentative="1">
      <w:start w:val="1"/>
      <w:numFmt w:val="decimal"/>
      <w:lvlText w:val="%4."/>
      <w:lvlJc w:val="left"/>
      <w:pPr>
        <w:tabs>
          <w:tab w:val="num" w:pos="2880"/>
        </w:tabs>
        <w:ind w:left="2880" w:hanging="360"/>
      </w:pPr>
    </w:lvl>
    <w:lvl w:ilvl="4" w:tplc="78CA4CB4" w:tentative="1">
      <w:start w:val="1"/>
      <w:numFmt w:val="decimal"/>
      <w:lvlText w:val="%5."/>
      <w:lvlJc w:val="left"/>
      <w:pPr>
        <w:tabs>
          <w:tab w:val="num" w:pos="3600"/>
        </w:tabs>
        <w:ind w:left="3600" w:hanging="360"/>
      </w:pPr>
    </w:lvl>
    <w:lvl w:ilvl="5" w:tplc="10C84112" w:tentative="1">
      <w:start w:val="1"/>
      <w:numFmt w:val="decimal"/>
      <w:lvlText w:val="%6."/>
      <w:lvlJc w:val="left"/>
      <w:pPr>
        <w:tabs>
          <w:tab w:val="num" w:pos="4320"/>
        </w:tabs>
        <w:ind w:left="4320" w:hanging="360"/>
      </w:pPr>
    </w:lvl>
    <w:lvl w:ilvl="6" w:tplc="CA30422E" w:tentative="1">
      <w:start w:val="1"/>
      <w:numFmt w:val="decimal"/>
      <w:lvlText w:val="%7."/>
      <w:lvlJc w:val="left"/>
      <w:pPr>
        <w:tabs>
          <w:tab w:val="num" w:pos="5040"/>
        </w:tabs>
        <w:ind w:left="5040" w:hanging="360"/>
      </w:pPr>
    </w:lvl>
    <w:lvl w:ilvl="7" w:tplc="32D0BB18" w:tentative="1">
      <w:start w:val="1"/>
      <w:numFmt w:val="decimal"/>
      <w:lvlText w:val="%8."/>
      <w:lvlJc w:val="left"/>
      <w:pPr>
        <w:tabs>
          <w:tab w:val="num" w:pos="5760"/>
        </w:tabs>
        <w:ind w:left="5760" w:hanging="360"/>
      </w:pPr>
    </w:lvl>
    <w:lvl w:ilvl="8" w:tplc="FEEEB6D4" w:tentative="1">
      <w:start w:val="1"/>
      <w:numFmt w:val="decimal"/>
      <w:lvlText w:val="%9."/>
      <w:lvlJc w:val="left"/>
      <w:pPr>
        <w:tabs>
          <w:tab w:val="num" w:pos="6480"/>
        </w:tabs>
        <w:ind w:left="6480" w:hanging="360"/>
      </w:pPr>
    </w:lvl>
  </w:abstractNum>
  <w:abstractNum w:abstractNumId="17" w15:restartNumberingAfterBreak="0">
    <w:nsid w:val="33AC0DF6"/>
    <w:multiLevelType w:val="hybridMultilevel"/>
    <w:tmpl w:val="916096E4"/>
    <w:lvl w:ilvl="0" w:tplc="25023918">
      <w:start w:val="1"/>
      <w:numFmt w:val="decimal"/>
      <w:lvlText w:val="%1."/>
      <w:lvlJc w:val="left"/>
      <w:pPr>
        <w:tabs>
          <w:tab w:val="num" w:pos="720"/>
        </w:tabs>
        <w:ind w:left="720" w:hanging="360"/>
      </w:pPr>
    </w:lvl>
    <w:lvl w:ilvl="1" w:tplc="AA4EE78A" w:tentative="1">
      <w:start w:val="1"/>
      <w:numFmt w:val="decimal"/>
      <w:lvlText w:val="%2."/>
      <w:lvlJc w:val="left"/>
      <w:pPr>
        <w:tabs>
          <w:tab w:val="num" w:pos="1440"/>
        </w:tabs>
        <w:ind w:left="1440" w:hanging="360"/>
      </w:pPr>
    </w:lvl>
    <w:lvl w:ilvl="2" w:tplc="3424CA42" w:tentative="1">
      <w:start w:val="1"/>
      <w:numFmt w:val="decimal"/>
      <w:lvlText w:val="%3."/>
      <w:lvlJc w:val="left"/>
      <w:pPr>
        <w:tabs>
          <w:tab w:val="num" w:pos="2160"/>
        </w:tabs>
        <w:ind w:left="2160" w:hanging="360"/>
      </w:pPr>
    </w:lvl>
    <w:lvl w:ilvl="3" w:tplc="D0000BE8" w:tentative="1">
      <w:start w:val="1"/>
      <w:numFmt w:val="decimal"/>
      <w:lvlText w:val="%4."/>
      <w:lvlJc w:val="left"/>
      <w:pPr>
        <w:tabs>
          <w:tab w:val="num" w:pos="2880"/>
        </w:tabs>
        <w:ind w:left="2880" w:hanging="360"/>
      </w:pPr>
    </w:lvl>
    <w:lvl w:ilvl="4" w:tplc="48149C9C" w:tentative="1">
      <w:start w:val="1"/>
      <w:numFmt w:val="decimal"/>
      <w:lvlText w:val="%5."/>
      <w:lvlJc w:val="left"/>
      <w:pPr>
        <w:tabs>
          <w:tab w:val="num" w:pos="3600"/>
        </w:tabs>
        <w:ind w:left="3600" w:hanging="360"/>
      </w:pPr>
    </w:lvl>
    <w:lvl w:ilvl="5" w:tplc="71E610A0" w:tentative="1">
      <w:start w:val="1"/>
      <w:numFmt w:val="decimal"/>
      <w:lvlText w:val="%6."/>
      <w:lvlJc w:val="left"/>
      <w:pPr>
        <w:tabs>
          <w:tab w:val="num" w:pos="4320"/>
        </w:tabs>
        <w:ind w:left="4320" w:hanging="360"/>
      </w:pPr>
    </w:lvl>
    <w:lvl w:ilvl="6" w:tplc="2E446794" w:tentative="1">
      <w:start w:val="1"/>
      <w:numFmt w:val="decimal"/>
      <w:lvlText w:val="%7."/>
      <w:lvlJc w:val="left"/>
      <w:pPr>
        <w:tabs>
          <w:tab w:val="num" w:pos="5040"/>
        </w:tabs>
        <w:ind w:left="5040" w:hanging="360"/>
      </w:pPr>
    </w:lvl>
    <w:lvl w:ilvl="7" w:tplc="F6663AEE" w:tentative="1">
      <w:start w:val="1"/>
      <w:numFmt w:val="decimal"/>
      <w:lvlText w:val="%8."/>
      <w:lvlJc w:val="left"/>
      <w:pPr>
        <w:tabs>
          <w:tab w:val="num" w:pos="5760"/>
        </w:tabs>
        <w:ind w:left="5760" w:hanging="360"/>
      </w:pPr>
    </w:lvl>
    <w:lvl w:ilvl="8" w:tplc="1FFC4D7E" w:tentative="1">
      <w:start w:val="1"/>
      <w:numFmt w:val="decimal"/>
      <w:lvlText w:val="%9."/>
      <w:lvlJc w:val="left"/>
      <w:pPr>
        <w:tabs>
          <w:tab w:val="num" w:pos="6480"/>
        </w:tabs>
        <w:ind w:left="6480" w:hanging="360"/>
      </w:pPr>
    </w:lvl>
  </w:abstractNum>
  <w:abstractNum w:abstractNumId="18" w15:restartNumberingAfterBreak="0">
    <w:nsid w:val="39E95191"/>
    <w:multiLevelType w:val="hybridMultilevel"/>
    <w:tmpl w:val="CDE8B8D6"/>
    <w:lvl w:ilvl="0" w:tplc="48090001">
      <w:start w:val="1"/>
      <w:numFmt w:val="bullet"/>
      <w:lvlText w:val=""/>
      <w:lvlJc w:val="left"/>
      <w:pPr>
        <w:ind w:left="1935" w:hanging="360"/>
      </w:pPr>
      <w:rPr>
        <w:rFonts w:ascii="Symbol" w:hAnsi="Symbol" w:hint="default"/>
      </w:rPr>
    </w:lvl>
    <w:lvl w:ilvl="1" w:tplc="48090003" w:tentative="1">
      <w:start w:val="1"/>
      <w:numFmt w:val="bullet"/>
      <w:lvlText w:val="o"/>
      <w:lvlJc w:val="left"/>
      <w:pPr>
        <w:ind w:left="2655" w:hanging="360"/>
      </w:pPr>
      <w:rPr>
        <w:rFonts w:ascii="Courier New" w:hAnsi="Courier New" w:cs="Courier New" w:hint="default"/>
      </w:rPr>
    </w:lvl>
    <w:lvl w:ilvl="2" w:tplc="48090005" w:tentative="1">
      <w:start w:val="1"/>
      <w:numFmt w:val="bullet"/>
      <w:lvlText w:val=""/>
      <w:lvlJc w:val="left"/>
      <w:pPr>
        <w:ind w:left="3375" w:hanging="360"/>
      </w:pPr>
      <w:rPr>
        <w:rFonts w:ascii="Wingdings" w:hAnsi="Wingdings" w:hint="default"/>
      </w:rPr>
    </w:lvl>
    <w:lvl w:ilvl="3" w:tplc="48090001" w:tentative="1">
      <w:start w:val="1"/>
      <w:numFmt w:val="bullet"/>
      <w:lvlText w:val=""/>
      <w:lvlJc w:val="left"/>
      <w:pPr>
        <w:ind w:left="4095" w:hanging="360"/>
      </w:pPr>
      <w:rPr>
        <w:rFonts w:ascii="Symbol" w:hAnsi="Symbol" w:hint="default"/>
      </w:rPr>
    </w:lvl>
    <w:lvl w:ilvl="4" w:tplc="48090003" w:tentative="1">
      <w:start w:val="1"/>
      <w:numFmt w:val="bullet"/>
      <w:lvlText w:val="o"/>
      <w:lvlJc w:val="left"/>
      <w:pPr>
        <w:ind w:left="4815" w:hanging="360"/>
      </w:pPr>
      <w:rPr>
        <w:rFonts w:ascii="Courier New" w:hAnsi="Courier New" w:cs="Courier New" w:hint="default"/>
      </w:rPr>
    </w:lvl>
    <w:lvl w:ilvl="5" w:tplc="48090005" w:tentative="1">
      <w:start w:val="1"/>
      <w:numFmt w:val="bullet"/>
      <w:lvlText w:val=""/>
      <w:lvlJc w:val="left"/>
      <w:pPr>
        <w:ind w:left="5535" w:hanging="360"/>
      </w:pPr>
      <w:rPr>
        <w:rFonts w:ascii="Wingdings" w:hAnsi="Wingdings" w:hint="default"/>
      </w:rPr>
    </w:lvl>
    <w:lvl w:ilvl="6" w:tplc="48090001" w:tentative="1">
      <w:start w:val="1"/>
      <w:numFmt w:val="bullet"/>
      <w:lvlText w:val=""/>
      <w:lvlJc w:val="left"/>
      <w:pPr>
        <w:ind w:left="6255" w:hanging="360"/>
      </w:pPr>
      <w:rPr>
        <w:rFonts w:ascii="Symbol" w:hAnsi="Symbol" w:hint="default"/>
      </w:rPr>
    </w:lvl>
    <w:lvl w:ilvl="7" w:tplc="48090003" w:tentative="1">
      <w:start w:val="1"/>
      <w:numFmt w:val="bullet"/>
      <w:lvlText w:val="o"/>
      <w:lvlJc w:val="left"/>
      <w:pPr>
        <w:ind w:left="6975" w:hanging="360"/>
      </w:pPr>
      <w:rPr>
        <w:rFonts w:ascii="Courier New" w:hAnsi="Courier New" w:cs="Courier New" w:hint="default"/>
      </w:rPr>
    </w:lvl>
    <w:lvl w:ilvl="8" w:tplc="48090005" w:tentative="1">
      <w:start w:val="1"/>
      <w:numFmt w:val="bullet"/>
      <w:lvlText w:val=""/>
      <w:lvlJc w:val="left"/>
      <w:pPr>
        <w:ind w:left="7695" w:hanging="360"/>
      </w:pPr>
      <w:rPr>
        <w:rFonts w:ascii="Wingdings" w:hAnsi="Wingdings" w:hint="default"/>
      </w:rPr>
    </w:lvl>
  </w:abstractNum>
  <w:abstractNum w:abstractNumId="19" w15:restartNumberingAfterBreak="0">
    <w:nsid w:val="44C205F4"/>
    <w:multiLevelType w:val="hybridMultilevel"/>
    <w:tmpl w:val="0F66025E"/>
    <w:lvl w:ilvl="0" w:tplc="4809001B">
      <w:start w:val="1"/>
      <w:numFmt w:val="lowerRoman"/>
      <w:lvlText w:val="%1."/>
      <w:lvlJc w:val="righ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0" w15:restartNumberingAfterBreak="0">
    <w:nsid w:val="44DB548E"/>
    <w:multiLevelType w:val="hybridMultilevel"/>
    <w:tmpl w:val="3D8CA594"/>
    <w:lvl w:ilvl="0" w:tplc="FFFFFFFF">
      <w:start w:val="1"/>
      <w:numFmt w:val="lowerRoman"/>
      <w:lvlText w:val="%1."/>
      <w:lvlJc w:val="righ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1" w15:restartNumberingAfterBreak="0">
    <w:nsid w:val="45FC1955"/>
    <w:multiLevelType w:val="hybridMultilevel"/>
    <w:tmpl w:val="1584B138"/>
    <w:lvl w:ilvl="0" w:tplc="6468753C">
      <w:start w:val="1"/>
      <w:numFmt w:val="decimal"/>
      <w:lvlText w:val="%1."/>
      <w:lvlJc w:val="left"/>
      <w:pPr>
        <w:tabs>
          <w:tab w:val="num" w:pos="720"/>
        </w:tabs>
        <w:ind w:left="720" w:hanging="360"/>
      </w:pPr>
    </w:lvl>
    <w:lvl w:ilvl="1" w:tplc="1688DBE8" w:tentative="1">
      <w:start w:val="1"/>
      <w:numFmt w:val="decimal"/>
      <w:lvlText w:val="%2."/>
      <w:lvlJc w:val="left"/>
      <w:pPr>
        <w:tabs>
          <w:tab w:val="num" w:pos="1440"/>
        </w:tabs>
        <w:ind w:left="1440" w:hanging="360"/>
      </w:pPr>
    </w:lvl>
    <w:lvl w:ilvl="2" w:tplc="CDB638E0" w:tentative="1">
      <w:start w:val="1"/>
      <w:numFmt w:val="decimal"/>
      <w:lvlText w:val="%3."/>
      <w:lvlJc w:val="left"/>
      <w:pPr>
        <w:tabs>
          <w:tab w:val="num" w:pos="2160"/>
        </w:tabs>
        <w:ind w:left="2160" w:hanging="360"/>
      </w:pPr>
    </w:lvl>
    <w:lvl w:ilvl="3" w:tplc="655A8422" w:tentative="1">
      <w:start w:val="1"/>
      <w:numFmt w:val="decimal"/>
      <w:lvlText w:val="%4."/>
      <w:lvlJc w:val="left"/>
      <w:pPr>
        <w:tabs>
          <w:tab w:val="num" w:pos="2880"/>
        </w:tabs>
        <w:ind w:left="2880" w:hanging="360"/>
      </w:pPr>
    </w:lvl>
    <w:lvl w:ilvl="4" w:tplc="78CA4CB4" w:tentative="1">
      <w:start w:val="1"/>
      <w:numFmt w:val="decimal"/>
      <w:lvlText w:val="%5."/>
      <w:lvlJc w:val="left"/>
      <w:pPr>
        <w:tabs>
          <w:tab w:val="num" w:pos="3600"/>
        </w:tabs>
        <w:ind w:left="3600" w:hanging="360"/>
      </w:pPr>
    </w:lvl>
    <w:lvl w:ilvl="5" w:tplc="10C84112" w:tentative="1">
      <w:start w:val="1"/>
      <w:numFmt w:val="decimal"/>
      <w:lvlText w:val="%6."/>
      <w:lvlJc w:val="left"/>
      <w:pPr>
        <w:tabs>
          <w:tab w:val="num" w:pos="4320"/>
        </w:tabs>
        <w:ind w:left="4320" w:hanging="360"/>
      </w:pPr>
    </w:lvl>
    <w:lvl w:ilvl="6" w:tplc="CA30422E" w:tentative="1">
      <w:start w:val="1"/>
      <w:numFmt w:val="decimal"/>
      <w:lvlText w:val="%7."/>
      <w:lvlJc w:val="left"/>
      <w:pPr>
        <w:tabs>
          <w:tab w:val="num" w:pos="5040"/>
        </w:tabs>
        <w:ind w:left="5040" w:hanging="360"/>
      </w:pPr>
    </w:lvl>
    <w:lvl w:ilvl="7" w:tplc="32D0BB18" w:tentative="1">
      <w:start w:val="1"/>
      <w:numFmt w:val="decimal"/>
      <w:lvlText w:val="%8."/>
      <w:lvlJc w:val="left"/>
      <w:pPr>
        <w:tabs>
          <w:tab w:val="num" w:pos="5760"/>
        </w:tabs>
        <w:ind w:left="5760" w:hanging="360"/>
      </w:pPr>
    </w:lvl>
    <w:lvl w:ilvl="8" w:tplc="FEEEB6D4" w:tentative="1">
      <w:start w:val="1"/>
      <w:numFmt w:val="decimal"/>
      <w:lvlText w:val="%9."/>
      <w:lvlJc w:val="left"/>
      <w:pPr>
        <w:tabs>
          <w:tab w:val="num" w:pos="6480"/>
        </w:tabs>
        <w:ind w:left="6480" w:hanging="360"/>
      </w:pPr>
    </w:lvl>
  </w:abstractNum>
  <w:abstractNum w:abstractNumId="22" w15:restartNumberingAfterBreak="0">
    <w:nsid w:val="4FF108E2"/>
    <w:multiLevelType w:val="hybridMultilevel"/>
    <w:tmpl w:val="E1EA6F3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9E276C6"/>
    <w:multiLevelType w:val="hybridMultilevel"/>
    <w:tmpl w:val="82DA70FC"/>
    <w:lvl w:ilvl="0" w:tplc="D50CD9F8">
      <w:start w:val="1"/>
      <w:numFmt w:val="decimal"/>
      <w:lvlText w:val="%1."/>
      <w:lvlJc w:val="left"/>
      <w:pPr>
        <w:tabs>
          <w:tab w:val="num" w:pos="720"/>
        </w:tabs>
        <w:ind w:left="720" w:hanging="360"/>
      </w:pPr>
    </w:lvl>
    <w:lvl w:ilvl="1" w:tplc="BEBCC9E2" w:tentative="1">
      <w:start w:val="1"/>
      <w:numFmt w:val="decimal"/>
      <w:lvlText w:val="%2."/>
      <w:lvlJc w:val="left"/>
      <w:pPr>
        <w:tabs>
          <w:tab w:val="num" w:pos="1440"/>
        </w:tabs>
        <w:ind w:left="1440" w:hanging="360"/>
      </w:pPr>
    </w:lvl>
    <w:lvl w:ilvl="2" w:tplc="A12E115C" w:tentative="1">
      <w:start w:val="1"/>
      <w:numFmt w:val="decimal"/>
      <w:lvlText w:val="%3."/>
      <w:lvlJc w:val="left"/>
      <w:pPr>
        <w:tabs>
          <w:tab w:val="num" w:pos="2160"/>
        </w:tabs>
        <w:ind w:left="2160" w:hanging="360"/>
      </w:pPr>
    </w:lvl>
    <w:lvl w:ilvl="3" w:tplc="571C1FA2" w:tentative="1">
      <w:start w:val="1"/>
      <w:numFmt w:val="decimal"/>
      <w:lvlText w:val="%4."/>
      <w:lvlJc w:val="left"/>
      <w:pPr>
        <w:tabs>
          <w:tab w:val="num" w:pos="2880"/>
        </w:tabs>
        <w:ind w:left="2880" w:hanging="360"/>
      </w:pPr>
    </w:lvl>
    <w:lvl w:ilvl="4" w:tplc="08CA6C06" w:tentative="1">
      <w:start w:val="1"/>
      <w:numFmt w:val="decimal"/>
      <w:lvlText w:val="%5."/>
      <w:lvlJc w:val="left"/>
      <w:pPr>
        <w:tabs>
          <w:tab w:val="num" w:pos="3600"/>
        </w:tabs>
        <w:ind w:left="3600" w:hanging="360"/>
      </w:pPr>
    </w:lvl>
    <w:lvl w:ilvl="5" w:tplc="AC00229E" w:tentative="1">
      <w:start w:val="1"/>
      <w:numFmt w:val="decimal"/>
      <w:lvlText w:val="%6."/>
      <w:lvlJc w:val="left"/>
      <w:pPr>
        <w:tabs>
          <w:tab w:val="num" w:pos="4320"/>
        </w:tabs>
        <w:ind w:left="4320" w:hanging="360"/>
      </w:pPr>
    </w:lvl>
    <w:lvl w:ilvl="6" w:tplc="4C26AA2A" w:tentative="1">
      <w:start w:val="1"/>
      <w:numFmt w:val="decimal"/>
      <w:lvlText w:val="%7."/>
      <w:lvlJc w:val="left"/>
      <w:pPr>
        <w:tabs>
          <w:tab w:val="num" w:pos="5040"/>
        </w:tabs>
        <w:ind w:left="5040" w:hanging="360"/>
      </w:pPr>
    </w:lvl>
    <w:lvl w:ilvl="7" w:tplc="9A80B2EC" w:tentative="1">
      <w:start w:val="1"/>
      <w:numFmt w:val="decimal"/>
      <w:lvlText w:val="%8."/>
      <w:lvlJc w:val="left"/>
      <w:pPr>
        <w:tabs>
          <w:tab w:val="num" w:pos="5760"/>
        </w:tabs>
        <w:ind w:left="5760" w:hanging="360"/>
      </w:pPr>
    </w:lvl>
    <w:lvl w:ilvl="8" w:tplc="96C461FC" w:tentative="1">
      <w:start w:val="1"/>
      <w:numFmt w:val="decimal"/>
      <w:lvlText w:val="%9."/>
      <w:lvlJc w:val="left"/>
      <w:pPr>
        <w:tabs>
          <w:tab w:val="num" w:pos="6480"/>
        </w:tabs>
        <w:ind w:left="6480" w:hanging="360"/>
      </w:pPr>
    </w:lvl>
  </w:abstractNum>
  <w:abstractNum w:abstractNumId="24" w15:restartNumberingAfterBreak="0">
    <w:nsid w:val="5A2B752A"/>
    <w:multiLevelType w:val="hybridMultilevel"/>
    <w:tmpl w:val="08D672BE"/>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1EE2001"/>
    <w:multiLevelType w:val="hybridMultilevel"/>
    <w:tmpl w:val="1A00EC28"/>
    <w:lvl w:ilvl="0" w:tplc="38A8DAC4">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E0C086F"/>
    <w:multiLevelType w:val="hybridMultilevel"/>
    <w:tmpl w:val="6F385B2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8AC3CC3"/>
    <w:multiLevelType w:val="multilevel"/>
    <w:tmpl w:val="77C06B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0119531">
    <w:abstractNumId w:val="14"/>
  </w:num>
  <w:num w:numId="2" w16cid:durableId="1413553065">
    <w:abstractNumId w:val="11"/>
  </w:num>
  <w:num w:numId="3" w16cid:durableId="1684436088">
    <w:abstractNumId w:val="7"/>
  </w:num>
  <w:num w:numId="4" w16cid:durableId="1814325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708260">
    <w:abstractNumId w:val="11"/>
  </w:num>
  <w:num w:numId="6" w16cid:durableId="324170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59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529571">
    <w:abstractNumId w:val="22"/>
  </w:num>
  <w:num w:numId="9" w16cid:durableId="1090081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0524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193475">
    <w:abstractNumId w:val="21"/>
  </w:num>
  <w:num w:numId="12" w16cid:durableId="686638052">
    <w:abstractNumId w:val="4"/>
  </w:num>
  <w:num w:numId="13" w16cid:durableId="1126124741">
    <w:abstractNumId w:val="17"/>
  </w:num>
  <w:num w:numId="14" w16cid:durableId="1797946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369495">
    <w:abstractNumId w:val="16"/>
  </w:num>
  <w:num w:numId="16" w16cid:durableId="553278028">
    <w:abstractNumId w:val="23"/>
  </w:num>
  <w:num w:numId="17" w16cid:durableId="217977300">
    <w:abstractNumId w:val="8"/>
  </w:num>
  <w:num w:numId="18" w16cid:durableId="722951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337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936029">
    <w:abstractNumId w:val="3"/>
  </w:num>
  <w:num w:numId="21" w16cid:durableId="219098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3440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292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289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1489938">
    <w:abstractNumId w:val="25"/>
  </w:num>
  <w:num w:numId="26" w16cid:durableId="1803689263">
    <w:abstractNumId w:val="5"/>
  </w:num>
  <w:num w:numId="27" w16cid:durableId="1011645105">
    <w:abstractNumId w:val="10"/>
  </w:num>
  <w:num w:numId="28" w16cid:durableId="1007707380">
    <w:abstractNumId w:val="12"/>
  </w:num>
  <w:num w:numId="29" w16cid:durableId="704259766">
    <w:abstractNumId w:val="18"/>
  </w:num>
  <w:num w:numId="30" w16cid:durableId="1393773116">
    <w:abstractNumId w:val="26"/>
  </w:num>
  <w:num w:numId="31" w16cid:durableId="725421494">
    <w:abstractNumId w:val="2"/>
  </w:num>
  <w:num w:numId="32" w16cid:durableId="902838316">
    <w:abstractNumId w:val="1"/>
  </w:num>
  <w:num w:numId="33" w16cid:durableId="947270655">
    <w:abstractNumId w:val="24"/>
  </w:num>
  <w:num w:numId="34" w16cid:durableId="1857884747">
    <w:abstractNumId w:val="6"/>
  </w:num>
  <w:num w:numId="35" w16cid:durableId="1905530448">
    <w:abstractNumId w:val="13"/>
  </w:num>
  <w:num w:numId="36" w16cid:durableId="607465824">
    <w:abstractNumId w:val="27"/>
  </w:num>
  <w:num w:numId="37" w16cid:durableId="1870756906">
    <w:abstractNumId w:val="0"/>
  </w:num>
  <w:num w:numId="38" w16cid:durableId="456948085">
    <w:abstractNumId w:val="9"/>
  </w:num>
  <w:num w:numId="39" w16cid:durableId="1420911488">
    <w:abstractNumId w:val="20"/>
  </w:num>
  <w:num w:numId="40" w16cid:durableId="1883780853">
    <w:abstractNumId w:val="19"/>
  </w:num>
  <w:num w:numId="41" w16cid:durableId="340397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73"/>
    <w:rsid w:val="00001C0B"/>
    <w:rsid w:val="00002DDB"/>
    <w:rsid w:val="00003ED0"/>
    <w:rsid w:val="00006368"/>
    <w:rsid w:val="00012549"/>
    <w:rsid w:val="000160C9"/>
    <w:rsid w:val="000218BA"/>
    <w:rsid w:val="000237AD"/>
    <w:rsid w:val="0002383C"/>
    <w:rsid w:val="00026D23"/>
    <w:rsid w:val="0003307F"/>
    <w:rsid w:val="000333A6"/>
    <w:rsid w:val="00033984"/>
    <w:rsid w:val="00034B89"/>
    <w:rsid w:val="0003687D"/>
    <w:rsid w:val="000368F9"/>
    <w:rsid w:val="0004482F"/>
    <w:rsid w:val="00045891"/>
    <w:rsid w:val="000530AC"/>
    <w:rsid w:val="0005534C"/>
    <w:rsid w:val="00056E77"/>
    <w:rsid w:val="00057992"/>
    <w:rsid w:val="000613DA"/>
    <w:rsid w:val="00062A59"/>
    <w:rsid w:val="00063840"/>
    <w:rsid w:val="000717E0"/>
    <w:rsid w:val="00073E3B"/>
    <w:rsid w:val="000802A1"/>
    <w:rsid w:val="00087B21"/>
    <w:rsid w:val="00095B8F"/>
    <w:rsid w:val="000979F9"/>
    <w:rsid w:val="000A2309"/>
    <w:rsid w:val="000A36C0"/>
    <w:rsid w:val="000A5FA2"/>
    <w:rsid w:val="000A6015"/>
    <w:rsid w:val="000A6036"/>
    <w:rsid w:val="000A63B8"/>
    <w:rsid w:val="000A7C7E"/>
    <w:rsid w:val="000B02B1"/>
    <w:rsid w:val="000B1B01"/>
    <w:rsid w:val="000B26B9"/>
    <w:rsid w:val="000B690C"/>
    <w:rsid w:val="000B6D43"/>
    <w:rsid w:val="000C1830"/>
    <w:rsid w:val="000C6B6E"/>
    <w:rsid w:val="000D0F11"/>
    <w:rsid w:val="000D2021"/>
    <w:rsid w:val="000D6074"/>
    <w:rsid w:val="000D6882"/>
    <w:rsid w:val="000D6CD1"/>
    <w:rsid w:val="000E4251"/>
    <w:rsid w:val="000E71AC"/>
    <w:rsid w:val="000F1CE6"/>
    <w:rsid w:val="000F3371"/>
    <w:rsid w:val="001041E2"/>
    <w:rsid w:val="00106BFE"/>
    <w:rsid w:val="00110966"/>
    <w:rsid w:val="001129A0"/>
    <w:rsid w:val="001149F7"/>
    <w:rsid w:val="00114B03"/>
    <w:rsid w:val="00115304"/>
    <w:rsid w:val="00120514"/>
    <w:rsid w:val="00120701"/>
    <w:rsid w:val="001210B0"/>
    <w:rsid w:val="001222EB"/>
    <w:rsid w:val="0013070A"/>
    <w:rsid w:val="00135F3F"/>
    <w:rsid w:val="0013766D"/>
    <w:rsid w:val="0014219C"/>
    <w:rsid w:val="00144EB1"/>
    <w:rsid w:val="001464B8"/>
    <w:rsid w:val="001525D2"/>
    <w:rsid w:val="00152E48"/>
    <w:rsid w:val="001548A6"/>
    <w:rsid w:val="00154DA7"/>
    <w:rsid w:val="00162AD7"/>
    <w:rsid w:val="00163657"/>
    <w:rsid w:val="00163D55"/>
    <w:rsid w:val="0016419C"/>
    <w:rsid w:val="0016743C"/>
    <w:rsid w:val="001709F7"/>
    <w:rsid w:val="00174F0A"/>
    <w:rsid w:val="001752A3"/>
    <w:rsid w:val="00180A0F"/>
    <w:rsid w:val="00181160"/>
    <w:rsid w:val="00182CDC"/>
    <w:rsid w:val="00183FFE"/>
    <w:rsid w:val="00185787"/>
    <w:rsid w:val="00187D1E"/>
    <w:rsid w:val="001913F5"/>
    <w:rsid w:val="001929A6"/>
    <w:rsid w:val="00194B6A"/>
    <w:rsid w:val="00197140"/>
    <w:rsid w:val="001A0882"/>
    <w:rsid w:val="001A7E26"/>
    <w:rsid w:val="001B19F7"/>
    <w:rsid w:val="001B1B1E"/>
    <w:rsid w:val="001B2FC1"/>
    <w:rsid w:val="001B5ED8"/>
    <w:rsid w:val="001B701E"/>
    <w:rsid w:val="001B711B"/>
    <w:rsid w:val="001C02C1"/>
    <w:rsid w:val="001C30AF"/>
    <w:rsid w:val="001C73CB"/>
    <w:rsid w:val="001D4F01"/>
    <w:rsid w:val="001E0337"/>
    <w:rsid w:val="001E200C"/>
    <w:rsid w:val="001E2053"/>
    <w:rsid w:val="001E6231"/>
    <w:rsid w:val="001E6402"/>
    <w:rsid w:val="001F2954"/>
    <w:rsid w:val="001F3CFF"/>
    <w:rsid w:val="001F4C0F"/>
    <w:rsid w:val="001F770C"/>
    <w:rsid w:val="00201C98"/>
    <w:rsid w:val="00207414"/>
    <w:rsid w:val="00210C1B"/>
    <w:rsid w:val="00213BAF"/>
    <w:rsid w:val="00213EFC"/>
    <w:rsid w:val="00221ABB"/>
    <w:rsid w:val="00221CBF"/>
    <w:rsid w:val="00222595"/>
    <w:rsid w:val="002232C2"/>
    <w:rsid w:val="00225219"/>
    <w:rsid w:val="0022615C"/>
    <w:rsid w:val="0023095F"/>
    <w:rsid w:val="002323F4"/>
    <w:rsid w:val="00236030"/>
    <w:rsid w:val="0024066B"/>
    <w:rsid w:val="00244E8C"/>
    <w:rsid w:val="002466D5"/>
    <w:rsid w:val="00250A86"/>
    <w:rsid w:val="00252B86"/>
    <w:rsid w:val="00253C27"/>
    <w:rsid w:val="00255093"/>
    <w:rsid w:val="002663E6"/>
    <w:rsid w:val="00272C75"/>
    <w:rsid w:val="00273014"/>
    <w:rsid w:val="0027577B"/>
    <w:rsid w:val="00281269"/>
    <w:rsid w:val="00294015"/>
    <w:rsid w:val="002942A3"/>
    <w:rsid w:val="002A270C"/>
    <w:rsid w:val="002A4A50"/>
    <w:rsid w:val="002B29BA"/>
    <w:rsid w:val="002B46F4"/>
    <w:rsid w:val="002B6481"/>
    <w:rsid w:val="002B6736"/>
    <w:rsid w:val="002C2D53"/>
    <w:rsid w:val="002C521E"/>
    <w:rsid w:val="002C52B0"/>
    <w:rsid w:val="002D04F5"/>
    <w:rsid w:val="002D0AB1"/>
    <w:rsid w:val="002D1781"/>
    <w:rsid w:val="002D1C78"/>
    <w:rsid w:val="002D313B"/>
    <w:rsid w:val="002D5C5A"/>
    <w:rsid w:val="002E1E07"/>
    <w:rsid w:val="002E2C56"/>
    <w:rsid w:val="002E3257"/>
    <w:rsid w:val="002E36BC"/>
    <w:rsid w:val="002E371B"/>
    <w:rsid w:val="002E7995"/>
    <w:rsid w:val="002F41DC"/>
    <w:rsid w:val="002F6AD2"/>
    <w:rsid w:val="00302465"/>
    <w:rsid w:val="0030274A"/>
    <w:rsid w:val="00305BC0"/>
    <w:rsid w:val="00306C16"/>
    <w:rsid w:val="00312388"/>
    <w:rsid w:val="00313428"/>
    <w:rsid w:val="00314B9A"/>
    <w:rsid w:val="0031577C"/>
    <w:rsid w:val="00322F7B"/>
    <w:rsid w:val="00332DEA"/>
    <w:rsid w:val="003360F9"/>
    <w:rsid w:val="00342146"/>
    <w:rsid w:val="003423F5"/>
    <w:rsid w:val="003433DC"/>
    <w:rsid w:val="003511F9"/>
    <w:rsid w:val="0036246D"/>
    <w:rsid w:val="00364110"/>
    <w:rsid w:val="00366556"/>
    <w:rsid w:val="00371E6D"/>
    <w:rsid w:val="003727A6"/>
    <w:rsid w:val="00373161"/>
    <w:rsid w:val="00374A90"/>
    <w:rsid w:val="0037658A"/>
    <w:rsid w:val="003837B2"/>
    <w:rsid w:val="0038471C"/>
    <w:rsid w:val="003856D6"/>
    <w:rsid w:val="00385B76"/>
    <w:rsid w:val="00391FEA"/>
    <w:rsid w:val="00392ADE"/>
    <w:rsid w:val="003A4A7D"/>
    <w:rsid w:val="003A62BF"/>
    <w:rsid w:val="003B014A"/>
    <w:rsid w:val="003B02CC"/>
    <w:rsid w:val="003B0A1C"/>
    <w:rsid w:val="003B2725"/>
    <w:rsid w:val="003B298E"/>
    <w:rsid w:val="003B3D1D"/>
    <w:rsid w:val="003C0FAA"/>
    <w:rsid w:val="003C2578"/>
    <w:rsid w:val="003C45DD"/>
    <w:rsid w:val="003C7528"/>
    <w:rsid w:val="003D0CE5"/>
    <w:rsid w:val="003D2331"/>
    <w:rsid w:val="003D274A"/>
    <w:rsid w:val="003D59AA"/>
    <w:rsid w:val="003D5D5C"/>
    <w:rsid w:val="003D7BC4"/>
    <w:rsid w:val="003E07B8"/>
    <w:rsid w:val="003E2193"/>
    <w:rsid w:val="003E3781"/>
    <w:rsid w:val="003E41C4"/>
    <w:rsid w:val="003E5C50"/>
    <w:rsid w:val="003F076A"/>
    <w:rsid w:val="003F4CCB"/>
    <w:rsid w:val="003F68F7"/>
    <w:rsid w:val="003F7850"/>
    <w:rsid w:val="004001AB"/>
    <w:rsid w:val="00400639"/>
    <w:rsid w:val="00403502"/>
    <w:rsid w:val="00404354"/>
    <w:rsid w:val="00404BF9"/>
    <w:rsid w:val="004102C5"/>
    <w:rsid w:val="004106AA"/>
    <w:rsid w:val="00411698"/>
    <w:rsid w:val="00411E92"/>
    <w:rsid w:val="00413D71"/>
    <w:rsid w:val="00414FFF"/>
    <w:rsid w:val="00415AF0"/>
    <w:rsid w:val="0042060A"/>
    <w:rsid w:val="00420F32"/>
    <w:rsid w:val="00422831"/>
    <w:rsid w:val="004253A1"/>
    <w:rsid w:val="00427458"/>
    <w:rsid w:val="00431315"/>
    <w:rsid w:val="004319FA"/>
    <w:rsid w:val="004345E1"/>
    <w:rsid w:val="00437192"/>
    <w:rsid w:val="00443A6E"/>
    <w:rsid w:val="004457B8"/>
    <w:rsid w:val="0046181F"/>
    <w:rsid w:val="0048248F"/>
    <w:rsid w:val="00483D0D"/>
    <w:rsid w:val="0048630A"/>
    <w:rsid w:val="00486662"/>
    <w:rsid w:val="00491E4D"/>
    <w:rsid w:val="00495895"/>
    <w:rsid w:val="00497B93"/>
    <w:rsid w:val="004A0528"/>
    <w:rsid w:val="004A3D40"/>
    <w:rsid w:val="004A4625"/>
    <w:rsid w:val="004A7194"/>
    <w:rsid w:val="004B1DB2"/>
    <w:rsid w:val="004B3D35"/>
    <w:rsid w:val="004B4BEC"/>
    <w:rsid w:val="004C022E"/>
    <w:rsid w:val="004C614B"/>
    <w:rsid w:val="004C635B"/>
    <w:rsid w:val="004C75F9"/>
    <w:rsid w:val="004D102F"/>
    <w:rsid w:val="004D6653"/>
    <w:rsid w:val="004D73FF"/>
    <w:rsid w:val="004E119A"/>
    <w:rsid w:val="004E311D"/>
    <w:rsid w:val="004E4806"/>
    <w:rsid w:val="004E5394"/>
    <w:rsid w:val="004E5A6F"/>
    <w:rsid w:val="004E5EE4"/>
    <w:rsid w:val="004F0433"/>
    <w:rsid w:val="004F123A"/>
    <w:rsid w:val="004F6BEB"/>
    <w:rsid w:val="004F6D62"/>
    <w:rsid w:val="00502D63"/>
    <w:rsid w:val="00503F28"/>
    <w:rsid w:val="00504E72"/>
    <w:rsid w:val="00507C93"/>
    <w:rsid w:val="005103E2"/>
    <w:rsid w:val="00512518"/>
    <w:rsid w:val="00516212"/>
    <w:rsid w:val="00517627"/>
    <w:rsid w:val="005202CC"/>
    <w:rsid w:val="005208A5"/>
    <w:rsid w:val="005213DD"/>
    <w:rsid w:val="00522586"/>
    <w:rsid w:val="00525537"/>
    <w:rsid w:val="00525AC7"/>
    <w:rsid w:val="00531F73"/>
    <w:rsid w:val="00533E52"/>
    <w:rsid w:val="005352A1"/>
    <w:rsid w:val="00536F3F"/>
    <w:rsid w:val="0054005E"/>
    <w:rsid w:val="0054054E"/>
    <w:rsid w:val="00540F77"/>
    <w:rsid w:val="005443E0"/>
    <w:rsid w:val="00550D13"/>
    <w:rsid w:val="00552D64"/>
    <w:rsid w:val="00554254"/>
    <w:rsid w:val="0056035D"/>
    <w:rsid w:val="00560B69"/>
    <w:rsid w:val="00562EF4"/>
    <w:rsid w:val="00566A07"/>
    <w:rsid w:val="00566E42"/>
    <w:rsid w:val="005677E1"/>
    <w:rsid w:val="005705AE"/>
    <w:rsid w:val="005716E0"/>
    <w:rsid w:val="005733FC"/>
    <w:rsid w:val="00573E7A"/>
    <w:rsid w:val="005808E4"/>
    <w:rsid w:val="00584C8B"/>
    <w:rsid w:val="0059167D"/>
    <w:rsid w:val="00592255"/>
    <w:rsid w:val="00592EA1"/>
    <w:rsid w:val="0059677D"/>
    <w:rsid w:val="00596905"/>
    <w:rsid w:val="005A493F"/>
    <w:rsid w:val="005A7FB8"/>
    <w:rsid w:val="005B46B4"/>
    <w:rsid w:val="005B4E9F"/>
    <w:rsid w:val="005B554C"/>
    <w:rsid w:val="005C1DCE"/>
    <w:rsid w:val="005C3413"/>
    <w:rsid w:val="005C7AF0"/>
    <w:rsid w:val="005D5879"/>
    <w:rsid w:val="005D7E07"/>
    <w:rsid w:val="005E55F6"/>
    <w:rsid w:val="005E6AF0"/>
    <w:rsid w:val="005E6EE2"/>
    <w:rsid w:val="005F1BF3"/>
    <w:rsid w:val="005F4907"/>
    <w:rsid w:val="005F64E1"/>
    <w:rsid w:val="005F76B6"/>
    <w:rsid w:val="006017F9"/>
    <w:rsid w:val="0060217E"/>
    <w:rsid w:val="00602EC3"/>
    <w:rsid w:val="006031CE"/>
    <w:rsid w:val="00603E4D"/>
    <w:rsid w:val="00606E7F"/>
    <w:rsid w:val="00607E7D"/>
    <w:rsid w:val="00612C1D"/>
    <w:rsid w:val="00616260"/>
    <w:rsid w:val="00620F37"/>
    <w:rsid w:val="006214EC"/>
    <w:rsid w:val="006247D7"/>
    <w:rsid w:val="0062768E"/>
    <w:rsid w:val="00630CAF"/>
    <w:rsid w:val="00634698"/>
    <w:rsid w:val="00640F0B"/>
    <w:rsid w:val="00645BE0"/>
    <w:rsid w:val="00646F04"/>
    <w:rsid w:val="00663845"/>
    <w:rsid w:val="00664CDB"/>
    <w:rsid w:val="00667723"/>
    <w:rsid w:val="006703D4"/>
    <w:rsid w:val="0067325B"/>
    <w:rsid w:val="00674E79"/>
    <w:rsid w:val="0067680F"/>
    <w:rsid w:val="00681218"/>
    <w:rsid w:val="0068184A"/>
    <w:rsid w:val="00682D7A"/>
    <w:rsid w:val="00686772"/>
    <w:rsid w:val="00687AEF"/>
    <w:rsid w:val="00687E68"/>
    <w:rsid w:val="00690745"/>
    <w:rsid w:val="00694DBB"/>
    <w:rsid w:val="006A0402"/>
    <w:rsid w:val="006A5007"/>
    <w:rsid w:val="006A5357"/>
    <w:rsid w:val="006A542D"/>
    <w:rsid w:val="006A7698"/>
    <w:rsid w:val="006A7EFC"/>
    <w:rsid w:val="006B27DE"/>
    <w:rsid w:val="006E115A"/>
    <w:rsid w:val="006E27DA"/>
    <w:rsid w:val="006E29F7"/>
    <w:rsid w:val="006F3182"/>
    <w:rsid w:val="006F5A36"/>
    <w:rsid w:val="006F7603"/>
    <w:rsid w:val="006F7DF4"/>
    <w:rsid w:val="00702041"/>
    <w:rsid w:val="00704AB9"/>
    <w:rsid w:val="007060EE"/>
    <w:rsid w:val="00712957"/>
    <w:rsid w:val="00713487"/>
    <w:rsid w:val="00715DD8"/>
    <w:rsid w:val="00716B97"/>
    <w:rsid w:val="00721122"/>
    <w:rsid w:val="007264AA"/>
    <w:rsid w:val="00734864"/>
    <w:rsid w:val="00742607"/>
    <w:rsid w:val="00743336"/>
    <w:rsid w:val="00745710"/>
    <w:rsid w:val="007459D0"/>
    <w:rsid w:val="007501D1"/>
    <w:rsid w:val="007522A9"/>
    <w:rsid w:val="007569B9"/>
    <w:rsid w:val="007573BD"/>
    <w:rsid w:val="00761093"/>
    <w:rsid w:val="00766290"/>
    <w:rsid w:val="00770531"/>
    <w:rsid w:val="00770CAD"/>
    <w:rsid w:val="007739C9"/>
    <w:rsid w:val="00775008"/>
    <w:rsid w:val="00775257"/>
    <w:rsid w:val="00777035"/>
    <w:rsid w:val="00777F3E"/>
    <w:rsid w:val="007816D9"/>
    <w:rsid w:val="00783C1A"/>
    <w:rsid w:val="0078536B"/>
    <w:rsid w:val="00785968"/>
    <w:rsid w:val="00785A42"/>
    <w:rsid w:val="00786FA9"/>
    <w:rsid w:val="00790621"/>
    <w:rsid w:val="00791A34"/>
    <w:rsid w:val="007950DF"/>
    <w:rsid w:val="00795F56"/>
    <w:rsid w:val="00796129"/>
    <w:rsid w:val="007A0773"/>
    <w:rsid w:val="007A2279"/>
    <w:rsid w:val="007A2BDA"/>
    <w:rsid w:val="007A47A4"/>
    <w:rsid w:val="007B1F91"/>
    <w:rsid w:val="007B361A"/>
    <w:rsid w:val="007B57E5"/>
    <w:rsid w:val="007C1BE8"/>
    <w:rsid w:val="007C2AC4"/>
    <w:rsid w:val="007C31C3"/>
    <w:rsid w:val="007C3556"/>
    <w:rsid w:val="007D198D"/>
    <w:rsid w:val="007D1A35"/>
    <w:rsid w:val="007D77DF"/>
    <w:rsid w:val="007E5739"/>
    <w:rsid w:val="007E5901"/>
    <w:rsid w:val="007E66CA"/>
    <w:rsid w:val="007E6FD5"/>
    <w:rsid w:val="008001B5"/>
    <w:rsid w:val="00802865"/>
    <w:rsid w:val="00802FD9"/>
    <w:rsid w:val="00804FA3"/>
    <w:rsid w:val="00805F45"/>
    <w:rsid w:val="00807F8C"/>
    <w:rsid w:val="00813E7A"/>
    <w:rsid w:val="00815FA3"/>
    <w:rsid w:val="00822D11"/>
    <w:rsid w:val="00823B16"/>
    <w:rsid w:val="00824C60"/>
    <w:rsid w:val="008322FB"/>
    <w:rsid w:val="00833560"/>
    <w:rsid w:val="008345E3"/>
    <w:rsid w:val="0083574B"/>
    <w:rsid w:val="0084667A"/>
    <w:rsid w:val="00851256"/>
    <w:rsid w:val="008544B3"/>
    <w:rsid w:val="00854F7A"/>
    <w:rsid w:val="008562A8"/>
    <w:rsid w:val="008600F4"/>
    <w:rsid w:val="00871156"/>
    <w:rsid w:val="008732EA"/>
    <w:rsid w:val="00880C7E"/>
    <w:rsid w:val="008837AD"/>
    <w:rsid w:val="008854D8"/>
    <w:rsid w:val="0088597B"/>
    <w:rsid w:val="00886504"/>
    <w:rsid w:val="00886993"/>
    <w:rsid w:val="00886AEE"/>
    <w:rsid w:val="00891FC7"/>
    <w:rsid w:val="00894FE4"/>
    <w:rsid w:val="0089722E"/>
    <w:rsid w:val="008A7CAC"/>
    <w:rsid w:val="008B66D1"/>
    <w:rsid w:val="008B7397"/>
    <w:rsid w:val="008C0324"/>
    <w:rsid w:val="008C1284"/>
    <w:rsid w:val="008C1A4C"/>
    <w:rsid w:val="008C319C"/>
    <w:rsid w:val="008C3873"/>
    <w:rsid w:val="008C4642"/>
    <w:rsid w:val="008C5F84"/>
    <w:rsid w:val="008C66A9"/>
    <w:rsid w:val="008C7474"/>
    <w:rsid w:val="008C7DC9"/>
    <w:rsid w:val="008D2557"/>
    <w:rsid w:val="008D5EE3"/>
    <w:rsid w:val="008D5F49"/>
    <w:rsid w:val="008E0587"/>
    <w:rsid w:val="008E3018"/>
    <w:rsid w:val="008F0E91"/>
    <w:rsid w:val="008F28C8"/>
    <w:rsid w:val="008F2954"/>
    <w:rsid w:val="008F3F90"/>
    <w:rsid w:val="008F5C3B"/>
    <w:rsid w:val="0090045C"/>
    <w:rsid w:val="009004FE"/>
    <w:rsid w:val="00903F6D"/>
    <w:rsid w:val="00914541"/>
    <w:rsid w:val="00915307"/>
    <w:rsid w:val="00921468"/>
    <w:rsid w:val="00922B69"/>
    <w:rsid w:val="0092362C"/>
    <w:rsid w:val="00925E27"/>
    <w:rsid w:val="00926AC0"/>
    <w:rsid w:val="00927349"/>
    <w:rsid w:val="00927D4B"/>
    <w:rsid w:val="00931485"/>
    <w:rsid w:val="00931FA5"/>
    <w:rsid w:val="009325EC"/>
    <w:rsid w:val="00934703"/>
    <w:rsid w:val="00940244"/>
    <w:rsid w:val="00941A8B"/>
    <w:rsid w:val="00943CCE"/>
    <w:rsid w:val="009522B3"/>
    <w:rsid w:val="009523A7"/>
    <w:rsid w:val="00952734"/>
    <w:rsid w:val="009548AE"/>
    <w:rsid w:val="00954AB0"/>
    <w:rsid w:val="009564A0"/>
    <w:rsid w:val="00961B3A"/>
    <w:rsid w:val="009626B1"/>
    <w:rsid w:val="009634F5"/>
    <w:rsid w:val="00972C0B"/>
    <w:rsid w:val="00977944"/>
    <w:rsid w:val="00977B5D"/>
    <w:rsid w:val="00980192"/>
    <w:rsid w:val="0098345A"/>
    <w:rsid w:val="00984820"/>
    <w:rsid w:val="00985430"/>
    <w:rsid w:val="009859F0"/>
    <w:rsid w:val="00985AEE"/>
    <w:rsid w:val="00986519"/>
    <w:rsid w:val="009939A8"/>
    <w:rsid w:val="0099714C"/>
    <w:rsid w:val="009A28BE"/>
    <w:rsid w:val="009A37AF"/>
    <w:rsid w:val="009A51F3"/>
    <w:rsid w:val="009B06FC"/>
    <w:rsid w:val="009B44F2"/>
    <w:rsid w:val="009B7260"/>
    <w:rsid w:val="009C2587"/>
    <w:rsid w:val="009C3036"/>
    <w:rsid w:val="009C4B96"/>
    <w:rsid w:val="009C7FDF"/>
    <w:rsid w:val="009D0672"/>
    <w:rsid w:val="009D6947"/>
    <w:rsid w:val="009E6CFB"/>
    <w:rsid w:val="009F406B"/>
    <w:rsid w:val="00A0123B"/>
    <w:rsid w:val="00A01A3F"/>
    <w:rsid w:val="00A077EE"/>
    <w:rsid w:val="00A07B42"/>
    <w:rsid w:val="00A206B3"/>
    <w:rsid w:val="00A23917"/>
    <w:rsid w:val="00A23C3B"/>
    <w:rsid w:val="00A2560D"/>
    <w:rsid w:val="00A30F5F"/>
    <w:rsid w:val="00A30FB9"/>
    <w:rsid w:val="00A402FD"/>
    <w:rsid w:val="00A43595"/>
    <w:rsid w:val="00A449CC"/>
    <w:rsid w:val="00A45148"/>
    <w:rsid w:val="00A45EAC"/>
    <w:rsid w:val="00A46125"/>
    <w:rsid w:val="00A464AF"/>
    <w:rsid w:val="00A53357"/>
    <w:rsid w:val="00A6005B"/>
    <w:rsid w:val="00A66288"/>
    <w:rsid w:val="00A66DB3"/>
    <w:rsid w:val="00A71907"/>
    <w:rsid w:val="00A727EA"/>
    <w:rsid w:val="00A73791"/>
    <w:rsid w:val="00A74EBA"/>
    <w:rsid w:val="00A776A0"/>
    <w:rsid w:val="00A822AE"/>
    <w:rsid w:val="00A832B0"/>
    <w:rsid w:val="00A84F83"/>
    <w:rsid w:val="00A91268"/>
    <w:rsid w:val="00A9450E"/>
    <w:rsid w:val="00A948C0"/>
    <w:rsid w:val="00AA0DF5"/>
    <w:rsid w:val="00AA19DF"/>
    <w:rsid w:val="00AA225B"/>
    <w:rsid w:val="00AA23FD"/>
    <w:rsid w:val="00AB01DB"/>
    <w:rsid w:val="00AB0A69"/>
    <w:rsid w:val="00AB0C67"/>
    <w:rsid w:val="00AB2A2A"/>
    <w:rsid w:val="00AB4F53"/>
    <w:rsid w:val="00AB50F7"/>
    <w:rsid w:val="00AB5C15"/>
    <w:rsid w:val="00AC0882"/>
    <w:rsid w:val="00AC151E"/>
    <w:rsid w:val="00AC48D3"/>
    <w:rsid w:val="00AC536D"/>
    <w:rsid w:val="00AD3084"/>
    <w:rsid w:val="00AD3088"/>
    <w:rsid w:val="00AD434D"/>
    <w:rsid w:val="00AD498E"/>
    <w:rsid w:val="00AD76AA"/>
    <w:rsid w:val="00AE27BC"/>
    <w:rsid w:val="00AF0F8E"/>
    <w:rsid w:val="00AF4096"/>
    <w:rsid w:val="00AF490E"/>
    <w:rsid w:val="00AF6578"/>
    <w:rsid w:val="00AF7017"/>
    <w:rsid w:val="00B00903"/>
    <w:rsid w:val="00B0092A"/>
    <w:rsid w:val="00B02405"/>
    <w:rsid w:val="00B03F83"/>
    <w:rsid w:val="00B0405A"/>
    <w:rsid w:val="00B05B38"/>
    <w:rsid w:val="00B05C77"/>
    <w:rsid w:val="00B07FE3"/>
    <w:rsid w:val="00B10330"/>
    <w:rsid w:val="00B12096"/>
    <w:rsid w:val="00B12439"/>
    <w:rsid w:val="00B12515"/>
    <w:rsid w:val="00B12ADF"/>
    <w:rsid w:val="00B133C1"/>
    <w:rsid w:val="00B15633"/>
    <w:rsid w:val="00B15F2D"/>
    <w:rsid w:val="00B161C5"/>
    <w:rsid w:val="00B21F63"/>
    <w:rsid w:val="00B24006"/>
    <w:rsid w:val="00B2435E"/>
    <w:rsid w:val="00B25A0F"/>
    <w:rsid w:val="00B2662C"/>
    <w:rsid w:val="00B271F8"/>
    <w:rsid w:val="00B27FD1"/>
    <w:rsid w:val="00B30AA2"/>
    <w:rsid w:val="00B33E72"/>
    <w:rsid w:val="00B34181"/>
    <w:rsid w:val="00B354AF"/>
    <w:rsid w:val="00B37A35"/>
    <w:rsid w:val="00B41E7E"/>
    <w:rsid w:val="00B54278"/>
    <w:rsid w:val="00B57C8D"/>
    <w:rsid w:val="00B71418"/>
    <w:rsid w:val="00B722DE"/>
    <w:rsid w:val="00B733EC"/>
    <w:rsid w:val="00B80377"/>
    <w:rsid w:val="00B87159"/>
    <w:rsid w:val="00B911D4"/>
    <w:rsid w:val="00B96D0A"/>
    <w:rsid w:val="00B975D1"/>
    <w:rsid w:val="00B97A32"/>
    <w:rsid w:val="00BA66EB"/>
    <w:rsid w:val="00BB1A6E"/>
    <w:rsid w:val="00BB39F8"/>
    <w:rsid w:val="00BC201C"/>
    <w:rsid w:val="00BC42C6"/>
    <w:rsid w:val="00BC4FBF"/>
    <w:rsid w:val="00BC76EA"/>
    <w:rsid w:val="00BC7CF0"/>
    <w:rsid w:val="00BD0D09"/>
    <w:rsid w:val="00BD20A9"/>
    <w:rsid w:val="00BD5360"/>
    <w:rsid w:val="00BE0C96"/>
    <w:rsid w:val="00BE2850"/>
    <w:rsid w:val="00BE4881"/>
    <w:rsid w:val="00BE4CBD"/>
    <w:rsid w:val="00BE6EC3"/>
    <w:rsid w:val="00BF02B4"/>
    <w:rsid w:val="00BF168B"/>
    <w:rsid w:val="00C0499B"/>
    <w:rsid w:val="00C07DF5"/>
    <w:rsid w:val="00C07F7D"/>
    <w:rsid w:val="00C1347A"/>
    <w:rsid w:val="00C13A98"/>
    <w:rsid w:val="00C161E4"/>
    <w:rsid w:val="00C1710D"/>
    <w:rsid w:val="00C223FA"/>
    <w:rsid w:val="00C22989"/>
    <w:rsid w:val="00C2417B"/>
    <w:rsid w:val="00C24C57"/>
    <w:rsid w:val="00C256E2"/>
    <w:rsid w:val="00C26768"/>
    <w:rsid w:val="00C30937"/>
    <w:rsid w:val="00C30999"/>
    <w:rsid w:val="00C40C7C"/>
    <w:rsid w:val="00C418CC"/>
    <w:rsid w:val="00C42542"/>
    <w:rsid w:val="00C4713C"/>
    <w:rsid w:val="00C57B07"/>
    <w:rsid w:val="00C62EFB"/>
    <w:rsid w:val="00C664DC"/>
    <w:rsid w:val="00C674F0"/>
    <w:rsid w:val="00C700A8"/>
    <w:rsid w:val="00C71027"/>
    <w:rsid w:val="00C76393"/>
    <w:rsid w:val="00C77C17"/>
    <w:rsid w:val="00C81BF1"/>
    <w:rsid w:val="00C93200"/>
    <w:rsid w:val="00C93722"/>
    <w:rsid w:val="00C93BD7"/>
    <w:rsid w:val="00C948BC"/>
    <w:rsid w:val="00CA1007"/>
    <w:rsid w:val="00CA388F"/>
    <w:rsid w:val="00CA48CD"/>
    <w:rsid w:val="00CA678A"/>
    <w:rsid w:val="00CB21E1"/>
    <w:rsid w:val="00CB3223"/>
    <w:rsid w:val="00CB5372"/>
    <w:rsid w:val="00CB55CD"/>
    <w:rsid w:val="00CB6396"/>
    <w:rsid w:val="00CB6CAB"/>
    <w:rsid w:val="00CC50A3"/>
    <w:rsid w:val="00CC5B7F"/>
    <w:rsid w:val="00CD3D4F"/>
    <w:rsid w:val="00CD539A"/>
    <w:rsid w:val="00CD548D"/>
    <w:rsid w:val="00CD6DEB"/>
    <w:rsid w:val="00CD7E5A"/>
    <w:rsid w:val="00CE278B"/>
    <w:rsid w:val="00CF08EE"/>
    <w:rsid w:val="00CF146F"/>
    <w:rsid w:val="00CF2FDC"/>
    <w:rsid w:val="00CF3125"/>
    <w:rsid w:val="00CF4114"/>
    <w:rsid w:val="00CF4FAD"/>
    <w:rsid w:val="00CF5D12"/>
    <w:rsid w:val="00CF6212"/>
    <w:rsid w:val="00CF6ACE"/>
    <w:rsid w:val="00D00AED"/>
    <w:rsid w:val="00D0113A"/>
    <w:rsid w:val="00D06208"/>
    <w:rsid w:val="00D10875"/>
    <w:rsid w:val="00D10F18"/>
    <w:rsid w:val="00D1565F"/>
    <w:rsid w:val="00D174E0"/>
    <w:rsid w:val="00D213AE"/>
    <w:rsid w:val="00D21BAE"/>
    <w:rsid w:val="00D23257"/>
    <w:rsid w:val="00D23CE8"/>
    <w:rsid w:val="00D242F7"/>
    <w:rsid w:val="00D25C32"/>
    <w:rsid w:val="00D30FEA"/>
    <w:rsid w:val="00D3172D"/>
    <w:rsid w:val="00D35832"/>
    <w:rsid w:val="00D37E9F"/>
    <w:rsid w:val="00D43608"/>
    <w:rsid w:val="00D43FF6"/>
    <w:rsid w:val="00D441AB"/>
    <w:rsid w:val="00D4648A"/>
    <w:rsid w:val="00D531E6"/>
    <w:rsid w:val="00D54C4F"/>
    <w:rsid w:val="00D567E0"/>
    <w:rsid w:val="00D57438"/>
    <w:rsid w:val="00D64ADC"/>
    <w:rsid w:val="00D65490"/>
    <w:rsid w:val="00D67997"/>
    <w:rsid w:val="00D67C45"/>
    <w:rsid w:val="00D71E29"/>
    <w:rsid w:val="00D772C9"/>
    <w:rsid w:val="00D82E86"/>
    <w:rsid w:val="00D83C51"/>
    <w:rsid w:val="00D840F1"/>
    <w:rsid w:val="00D90053"/>
    <w:rsid w:val="00D9160D"/>
    <w:rsid w:val="00D932B4"/>
    <w:rsid w:val="00D93979"/>
    <w:rsid w:val="00DA5B25"/>
    <w:rsid w:val="00DA72DD"/>
    <w:rsid w:val="00DA796F"/>
    <w:rsid w:val="00DB0A68"/>
    <w:rsid w:val="00DB47EC"/>
    <w:rsid w:val="00DB5879"/>
    <w:rsid w:val="00DB6833"/>
    <w:rsid w:val="00DC4453"/>
    <w:rsid w:val="00DC4EDE"/>
    <w:rsid w:val="00DC5640"/>
    <w:rsid w:val="00DC6880"/>
    <w:rsid w:val="00DD03DE"/>
    <w:rsid w:val="00DD0532"/>
    <w:rsid w:val="00DD0DC4"/>
    <w:rsid w:val="00DD296B"/>
    <w:rsid w:val="00DD467D"/>
    <w:rsid w:val="00DD6692"/>
    <w:rsid w:val="00DE32B6"/>
    <w:rsid w:val="00DE52ED"/>
    <w:rsid w:val="00DF29CA"/>
    <w:rsid w:val="00DF33D1"/>
    <w:rsid w:val="00DF3434"/>
    <w:rsid w:val="00DF54B4"/>
    <w:rsid w:val="00E00BE6"/>
    <w:rsid w:val="00E02068"/>
    <w:rsid w:val="00E029CD"/>
    <w:rsid w:val="00E069DA"/>
    <w:rsid w:val="00E077E4"/>
    <w:rsid w:val="00E130FB"/>
    <w:rsid w:val="00E2080A"/>
    <w:rsid w:val="00E26A1A"/>
    <w:rsid w:val="00E27A7C"/>
    <w:rsid w:val="00E35D6C"/>
    <w:rsid w:val="00E364A3"/>
    <w:rsid w:val="00E36D78"/>
    <w:rsid w:val="00E40D46"/>
    <w:rsid w:val="00E4106D"/>
    <w:rsid w:val="00E43DB2"/>
    <w:rsid w:val="00E52835"/>
    <w:rsid w:val="00E52E0C"/>
    <w:rsid w:val="00E57FE0"/>
    <w:rsid w:val="00E600E3"/>
    <w:rsid w:val="00E60493"/>
    <w:rsid w:val="00E64AD5"/>
    <w:rsid w:val="00E65C8E"/>
    <w:rsid w:val="00E72A4C"/>
    <w:rsid w:val="00E73D50"/>
    <w:rsid w:val="00E7465E"/>
    <w:rsid w:val="00E74981"/>
    <w:rsid w:val="00E768D7"/>
    <w:rsid w:val="00E76BC4"/>
    <w:rsid w:val="00E80984"/>
    <w:rsid w:val="00E81ABF"/>
    <w:rsid w:val="00E83B32"/>
    <w:rsid w:val="00E86089"/>
    <w:rsid w:val="00E87063"/>
    <w:rsid w:val="00E9158D"/>
    <w:rsid w:val="00E944FB"/>
    <w:rsid w:val="00E958A0"/>
    <w:rsid w:val="00E9591E"/>
    <w:rsid w:val="00E96AAC"/>
    <w:rsid w:val="00E97AD6"/>
    <w:rsid w:val="00E97E86"/>
    <w:rsid w:val="00EA0D27"/>
    <w:rsid w:val="00EA3BB2"/>
    <w:rsid w:val="00EA4151"/>
    <w:rsid w:val="00EA652B"/>
    <w:rsid w:val="00EA78A6"/>
    <w:rsid w:val="00EC0CE0"/>
    <w:rsid w:val="00EC1C6A"/>
    <w:rsid w:val="00EC2997"/>
    <w:rsid w:val="00EC596E"/>
    <w:rsid w:val="00EC7109"/>
    <w:rsid w:val="00EC79F3"/>
    <w:rsid w:val="00ED0EF2"/>
    <w:rsid w:val="00ED4A54"/>
    <w:rsid w:val="00ED57C4"/>
    <w:rsid w:val="00EE2E1B"/>
    <w:rsid w:val="00EF572A"/>
    <w:rsid w:val="00F00673"/>
    <w:rsid w:val="00F0401A"/>
    <w:rsid w:val="00F12B6A"/>
    <w:rsid w:val="00F1455C"/>
    <w:rsid w:val="00F1516A"/>
    <w:rsid w:val="00F168FF"/>
    <w:rsid w:val="00F24757"/>
    <w:rsid w:val="00F26842"/>
    <w:rsid w:val="00F401E8"/>
    <w:rsid w:val="00F408DD"/>
    <w:rsid w:val="00F43D21"/>
    <w:rsid w:val="00F444CB"/>
    <w:rsid w:val="00F45435"/>
    <w:rsid w:val="00F54E62"/>
    <w:rsid w:val="00F55DA4"/>
    <w:rsid w:val="00F5671B"/>
    <w:rsid w:val="00F5784C"/>
    <w:rsid w:val="00F635B0"/>
    <w:rsid w:val="00F659C9"/>
    <w:rsid w:val="00F65B97"/>
    <w:rsid w:val="00F7169C"/>
    <w:rsid w:val="00F71DAB"/>
    <w:rsid w:val="00F74964"/>
    <w:rsid w:val="00F75248"/>
    <w:rsid w:val="00F76743"/>
    <w:rsid w:val="00F807FF"/>
    <w:rsid w:val="00F87679"/>
    <w:rsid w:val="00F90E81"/>
    <w:rsid w:val="00F91F7E"/>
    <w:rsid w:val="00F93D52"/>
    <w:rsid w:val="00F94D9C"/>
    <w:rsid w:val="00F96D8D"/>
    <w:rsid w:val="00FA0B79"/>
    <w:rsid w:val="00FA1A76"/>
    <w:rsid w:val="00FA2049"/>
    <w:rsid w:val="00FA3A36"/>
    <w:rsid w:val="00FA6807"/>
    <w:rsid w:val="00FB1259"/>
    <w:rsid w:val="00FC30C5"/>
    <w:rsid w:val="00FC3D60"/>
    <w:rsid w:val="00FC4864"/>
    <w:rsid w:val="00FC4B5F"/>
    <w:rsid w:val="00FD0265"/>
    <w:rsid w:val="00FD2178"/>
    <w:rsid w:val="00FD2774"/>
    <w:rsid w:val="00FD43C8"/>
    <w:rsid w:val="00FD5E2D"/>
    <w:rsid w:val="00FD714C"/>
    <w:rsid w:val="00FE1AF2"/>
    <w:rsid w:val="00FE3E3E"/>
    <w:rsid w:val="00FE3FB3"/>
    <w:rsid w:val="00FE48F4"/>
    <w:rsid w:val="00FE4BC6"/>
    <w:rsid w:val="00FF212D"/>
    <w:rsid w:val="00FF6349"/>
    <w:rsid w:val="00FF6CEA"/>
    <w:rsid w:val="00FF7AD1"/>
    <w:rsid w:val="300E31D1"/>
    <w:rsid w:val="493E877C"/>
    <w:rsid w:val="5C5D237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F850"/>
  <w15:docId w15:val="{042C2C25-79D4-4B71-B992-C6E72CED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18"/>
    <w:rPr>
      <w:rFonts w:ascii="Arial" w:hAnsi="Arial" w:cs="Arial"/>
      <w:sz w:val="24"/>
      <w:szCs w:val="24"/>
    </w:rPr>
  </w:style>
  <w:style w:type="paragraph" w:styleId="Heading1">
    <w:name w:val="heading 1"/>
    <w:basedOn w:val="ListParagraph"/>
    <w:uiPriority w:val="9"/>
    <w:qFormat/>
    <w:rsid w:val="005716E0"/>
    <w:pPr>
      <w:numPr>
        <w:numId w:val="1"/>
      </w:numPr>
      <w:outlineLvl w:val="0"/>
    </w:pPr>
    <w:rPr>
      <w:rFonts w:eastAsia="Arial"/>
      <w:b/>
      <w:bCs/>
    </w:rPr>
  </w:style>
  <w:style w:type="paragraph" w:styleId="Heading2">
    <w:name w:val="heading 2"/>
    <w:basedOn w:val="Heading1"/>
    <w:next w:val="Normal"/>
    <w:link w:val="Heading2Char"/>
    <w:uiPriority w:val="9"/>
    <w:unhideWhenUsed/>
    <w:qFormat/>
    <w:rsid w:val="009C4B96"/>
    <w:pPr>
      <w:numPr>
        <w:numId w:val="18"/>
      </w:numPr>
      <w:spacing w:before="240"/>
      <w:outlineLvl w:val="1"/>
    </w:pPr>
    <w:rPr>
      <w:caps/>
    </w:rPr>
  </w:style>
  <w:style w:type="paragraph" w:styleId="Heading3">
    <w:name w:val="heading 3"/>
    <w:basedOn w:val="ListParagraph"/>
    <w:next w:val="Normal"/>
    <w:link w:val="Heading3Char"/>
    <w:uiPriority w:val="9"/>
    <w:unhideWhenUsed/>
    <w:qFormat/>
    <w:rsid w:val="009C4B96"/>
    <w:pPr>
      <w:numPr>
        <w:ilvl w:val="1"/>
        <w:numId w:val="18"/>
      </w:numPr>
      <w:spacing w:before="240"/>
      <w:jc w:val="both"/>
      <w:outlineLvl w:val="2"/>
    </w:pPr>
  </w:style>
  <w:style w:type="paragraph" w:styleId="Heading4">
    <w:name w:val="heading 4"/>
    <w:basedOn w:val="Heading3"/>
    <w:next w:val="Normal"/>
    <w:link w:val="Heading4Char"/>
    <w:uiPriority w:val="9"/>
    <w:unhideWhenUsed/>
    <w:qFormat/>
    <w:rsid w:val="009C4B96"/>
    <w:pPr>
      <w:numPr>
        <w:ilvl w:val="3"/>
        <w:numId w:val="21"/>
      </w:numPr>
      <w:outlineLvl w:val="3"/>
    </w:pPr>
  </w:style>
  <w:style w:type="paragraph" w:styleId="Heading5">
    <w:name w:val="heading 5"/>
    <w:basedOn w:val="Heading3"/>
    <w:next w:val="Normal"/>
    <w:link w:val="Heading5Char"/>
    <w:uiPriority w:val="9"/>
    <w:unhideWhenUsed/>
    <w:qFormat/>
    <w:rsid w:val="00C62EFB"/>
    <w:pPr>
      <w:numPr>
        <w:ilvl w:val="0"/>
        <w:numId w:val="0"/>
      </w:numPr>
      <w:spacing w:before="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3"/>
    </w:pPr>
    <w:rPr>
      <w:rFonts w:eastAsia="Arial"/>
    </w:rPr>
  </w:style>
  <w:style w:type="paragraph" w:styleId="ListParagraph">
    <w:name w:val="List Paragraph"/>
    <w:aliases w:val="RUS List,Text,alphabet listing,Noise heading,Credits,Cell bullets,Rec para,Bullet List,FooterText,numbered,List Paragraph1,Paragraphe de liste1,Bulletr List Paragraph,列出段落,列出段落1,Dot pt,F5 List Paragraph,No Spacing1,Indicator Text,Bullet 1"/>
    <w:basedOn w:val="Normal"/>
    <w:link w:val="ListParagraphChar"/>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33D1"/>
    <w:pPr>
      <w:tabs>
        <w:tab w:val="center" w:pos="4680"/>
        <w:tab w:val="right" w:pos="9360"/>
      </w:tabs>
    </w:pPr>
  </w:style>
  <w:style w:type="character" w:customStyle="1" w:styleId="HeaderChar">
    <w:name w:val="Header Char"/>
    <w:basedOn w:val="DefaultParagraphFont"/>
    <w:link w:val="Header"/>
    <w:uiPriority w:val="99"/>
    <w:rsid w:val="00DF33D1"/>
  </w:style>
  <w:style w:type="paragraph" w:styleId="Footer">
    <w:name w:val="footer"/>
    <w:basedOn w:val="Normal"/>
    <w:link w:val="FooterChar"/>
    <w:uiPriority w:val="99"/>
    <w:unhideWhenUsed/>
    <w:rsid w:val="00DF33D1"/>
    <w:pPr>
      <w:tabs>
        <w:tab w:val="center" w:pos="4680"/>
        <w:tab w:val="right" w:pos="9360"/>
      </w:tabs>
    </w:pPr>
  </w:style>
  <w:style w:type="character" w:customStyle="1" w:styleId="FooterChar">
    <w:name w:val="Footer Char"/>
    <w:basedOn w:val="DefaultParagraphFont"/>
    <w:link w:val="Footer"/>
    <w:uiPriority w:val="99"/>
    <w:rsid w:val="00DF33D1"/>
  </w:style>
  <w:style w:type="paragraph" w:styleId="BalloonText">
    <w:name w:val="Balloon Text"/>
    <w:basedOn w:val="Normal"/>
    <w:link w:val="BalloonTextChar"/>
    <w:uiPriority w:val="99"/>
    <w:semiHidden/>
    <w:unhideWhenUsed/>
    <w:rsid w:val="00B00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92A"/>
    <w:rPr>
      <w:rFonts w:ascii="Segoe UI" w:hAnsi="Segoe UI" w:cs="Segoe UI"/>
      <w:sz w:val="18"/>
      <w:szCs w:val="18"/>
    </w:rPr>
  </w:style>
  <w:style w:type="character" w:customStyle="1" w:styleId="ListParagraphChar">
    <w:name w:val="List Paragraph Char"/>
    <w:aliases w:val="RUS List Char,Text Char,alphabet listing Char,Noise heading Char,Credits Char,Cell bullets Char,Rec para Char,Bullet List Char,FooterText Char,numbered Char,List Paragraph1 Char,Paragraphe de liste1 Char,Bulletr List Paragraph Char"/>
    <w:basedOn w:val="DefaultParagraphFont"/>
    <w:link w:val="ListParagraph"/>
    <w:uiPriority w:val="34"/>
    <w:qFormat/>
    <w:locked/>
    <w:rsid w:val="002E1E07"/>
  </w:style>
  <w:style w:type="table" w:styleId="TableGrid">
    <w:name w:val="Table Grid"/>
    <w:basedOn w:val="TableNormal"/>
    <w:uiPriority w:val="39"/>
    <w:rsid w:val="005808E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ootnote Text Char1 Char,Footnote Text Char Char Char,Footnote Text Char1 Char1 Char Char,Footnote Text Char Char Char Char Char,Footnote Text Char2 Char Char Char Char Char,Footnote Text Char2,Footnote Text1 Char Char,Arial"/>
    <w:basedOn w:val="Normal"/>
    <w:link w:val="FootnoteTextChar"/>
    <w:uiPriority w:val="99"/>
    <w:unhideWhenUsed/>
    <w:qFormat/>
    <w:rsid w:val="00A66DB3"/>
    <w:pPr>
      <w:widowControl/>
    </w:pPr>
    <w:rPr>
      <w:sz w:val="20"/>
      <w:szCs w:val="20"/>
      <w:lang w:val="en-GB"/>
    </w:rPr>
  </w:style>
  <w:style w:type="character" w:customStyle="1" w:styleId="FootnoteTextChar">
    <w:name w:val="Footnote Text Char"/>
    <w:aliases w:val="Char Char,Footnote Text Char1 Char Char,Footnote Text Char Char Char Char,Footnote Text Char1 Char1 Char Char Char,Footnote Text Char Char Char Char Char Char,Footnote Text Char2 Char Char Char Char Char Char,Footnote Text Char2 Char"/>
    <w:basedOn w:val="DefaultParagraphFont"/>
    <w:link w:val="FootnoteText"/>
    <w:uiPriority w:val="99"/>
    <w:rsid w:val="00A66DB3"/>
    <w:rPr>
      <w:sz w:val="20"/>
      <w:szCs w:val="20"/>
      <w:lang w:val="en-GB"/>
    </w:rPr>
  </w:style>
  <w:style w:type="character" w:styleId="FootnoteReference">
    <w:name w:val="footnote reference"/>
    <w:aliases w:val="FOOTNOTE,pre-cab"/>
    <w:basedOn w:val="DefaultParagraphFont"/>
    <w:uiPriority w:val="99"/>
    <w:unhideWhenUsed/>
    <w:rsid w:val="00A66DB3"/>
    <w:rPr>
      <w:vertAlign w:val="superscript"/>
    </w:rPr>
  </w:style>
  <w:style w:type="paragraph" w:customStyle="1" w:styleId="Default">
    <w:name w:val="Default"/>
    <w:rsid w:val="00A66DB3"/>
    <w:pPr>
      <w:widowControl/>
      <w:autoSpaceDE w:val="0"/>
      <w:autoSpaceDN w:val="0"/>
      <w:adjustRightInd w:val="0"/>
    </w:pPr>
    <w:rPr>
      <w:rFonts w:ascii="Arial" w:eastAsiaTheme="minorEastAsia" w:hAnsi="Arial" w:cs="Arial"/>
      <w:color w:val="000000"/>
      <w:sz w:val="24"/>
      <w:szCs w:val="24"/>
      <w:lang w:val="en-SG" w:eastAsia="zh-CN"/>
    </w:rPr>
  </w:style>
  <w:style w:type="character" w:styleId="CommentReference">
    <w:name w:val="annotation reference"/>
    <w:basedOn w:val="DefaultParagraphFont"/>
    <w:uiPriority w:val="99"/>
    <w:semiHidden/>
    <w:unhideWhenUsed/>
    <w:rsid w:val="00A66DB3"/>
    <w:rPr>
      <w:sz w:val="16"/>
      <w:szCs w:val="16"/>
    </w:rPr>
  </w:style>
  <w:style w:type="paragraph" w:styleId="CommentText">
    <w:name w:val="annotation text"/>
    <w:basedOn w:val="Normal"/>
    <w:link w:val="CommentTextChar"/>
    <w:uiPriority w:val="99"/>
    <w:unhideWhenUsed/>
    <w:rsid w:val="00A66DB3"/>
    <w:rPr>
      <w:sz w:val="20"/>
      <w:szCs w:val="20"/>
    </w:rPr>
  </w:style>
  <w:style w:type="character" w:customStyle="1" w:styleId="CommentTextChar">
    <w:name w:val="Comment Text Char"/>
    <w:basedOn w:val="DefaultParagraphFont"/>
    <w:link w:val="CommentText"/>
    <w:uiPriority w:val="99"/>
    <w:rsid w:val="00A66DB3"/>
    <w:rPr>
      <w:sz w:val="20"/>
      <w:szCs w:val="20"/>
    </w:rPr>
  </w:style>
  <w:style w:type="paragraph" w:styleId="CommentSubject">
    <w:name w:val="annotation subject"/>
    <w:basedOn w:val="CommentText"/>
    <w:next w:val="CommentText"/>
    <w:link w:val="CommentSubjectChar"/>
    <w:uiPriority w:val="99"/>
    <w:semiHidden/>
    <w:unhideWhenUsed/>
    <w:rsid w:val="00A66DB3"/>
    <w:rPr>
      <w:b/>
      <w:bCs/>
    </w:rPr>
  </w:style>
  <w:style w:type="character" w:customStyle="1" w:styleId="CommentSubjectChar">
    <w:name w:val="Comment Subject Char"/>
    <w:basedOn w:val="CommentTextChar"/>
    <w:link w:val="CommentSubject"/>
    <w:uiPriority w:val="99"/>
    <w:semiHidden/>
    <w:rsid w:val="00A66DB3"/>
    <w:rPr>
      <w:b/>
      <w:bCs/>
      <w:sz w:val="20"/>
      <w:szCs w:val="20"/>
    </w:rPr>
  </w:style>
  <w:style w:type="character" w:styleId="Strong">
    <w:name w:val="Strong"/>
    <w:basedOn w:val="DefaultParagraphFont"/>
    <w:uiPriority w:val="22"/>
    <w:qFormat/>
    <w:rsid w:val="00152E48"/>
    <w:rPr>
      <w:b/>
      <w:bCs/>
    </w:rPr>
  </w:style>
  <w:style w:type="character" w:customStyle="1" w:styleId="Heading2Char">
    <w:name w:val="Heading 2 Char"/>
    <w:basedOn w:val="DefaultParagraphFont"/>
    <w:link w:val="Heading2"/>
    <w:uiPriority w:val="9"/>
    <w:rsid w:val="009C4B96"/>
    <w:rPr>
      <w:rFonts w:ascii="Arial" w:eastAsia="Arial" w:hAnsi="Arial" w:cs="Arial"/>
      <w:b/>
      <w:bCs/>
      <w:caps/>
      <w:sz w:val="24"/>
      <w:szCs w:val="24"/>
    </w:rPr>
  </w:style>
  <w:style w:type="character" w:customStyle="1" w:styleId="Heading3Char">
    <w:name w:val="Heading 3 Char"/>
    <w:basedOn w:val="DefaultParagraphFont"/>
    <w:link w:val="Heading3"/>
    <w:uiPriority w:val="9"/>
    <w:rsid w:val="009C4B96"/>
    <w:rPr>
      <w:rFonts w:ascii="Arial" w:hAnsi="Arial" w:cs="Arial"/>
      <w:sz w:val="24"/>
      <w:szCs w:val="24"/>
    </w:rPr>
  </w:style>
  <w:style w:type="character" w:styleId="Hyperlink">
    <w:name w:val="Hyperlink"/>
    <w:basedOn w:val="DefaultParagraphFont"/>
    <w:uiPriority w:val="99"/>
    <w:unhideWhenUsed/>
    <w:rsid w:val="007950DF"/>
    <w:rPr>
      <w:color w:val="0000FF" w:themeColor="hyperlink"/>
      <w:u w:val="single"/>
    </w:rPr>
  </w:style>
  <w:style w:type="character" w:customStyle="1" w:styleId="UnresolvedMention1">
    <w:name w:val="Unresolved Mention1"/>
    <w:basedOn w:val="DefaultParagraphFont"/>
    <w:uiPriority w:val="99"/>
    <w:semiHidden/>
    <w:unhideWhenUsed/>
    <w:rsid w:val="007950DF"/>
    <w:rPr>
      <w:color w:val="605E5C"/>
      <w:shd w:val="clear" w:color="auto" w:fill="E1DFDD"/>
    </w:rPr>
  </w:style>
  <w:style w:type="character" w:customStyle="1" w:styleId="Heading4Char">
    <w:name w:val="Heading 4 Char"/>
    <w:basedOn w:val="DefaultParagraphFont"/>
    <w:link w:val="Heading4"/>
    <w:uiPriority w:val="9"/>
    <w:rsid w:val="009C4B96"/>
    <w:rPr>
      <w:rFonts w:ascii="Arial" w:hAnsi="Arial" w:cs="Arial"/>
      <w:sz w:val="24"/>
      <w:szCs w:val="24"/>
    </w:rPr>
  </w:style>
  <w:style w:type="character" w:customStyle="1" w:styleId="Heading5Char">
    <w:name w:val="Heading 5 Char"/>
    <w:basedOn w:val="DefaultParagraphFont"/>
    <w:link w:val="Heading5"/>
    <w:uiPriority w:val="9"/>
    <w:rsid w:val="00C62EFB"/>
    <w:rPr>
      <w:rFonts w:ascii="Arial" w:hAnsi="Arial" w:cs="Arial"/>
      <w:sz w:val="24"/>
      <w:szCs w:val="24"/>
    </w:rPr>
  </w:style>
  <w:style w:type="paragraph" w:styleId="Revision">
    <w:name w:val="Revision"/>
    <w:hidden/>
    <w:uiPriority w:val="99"/>
    <w:semiHidden/>
    <w:rsid w:val="00645BE0"/>
    <w:pPr>
      <w:widowControl/>
    </w:pPr>
    <w:rPr>
      <w:rFonts w:ascii="Arial" w:hAnsi="Arial" w:cs="Arial"/>
      <w:sz w:val="24"/>
      <w:szCs w:val="24"/>
    </w:rPr>
  </w:style>
  <w:style w:type="paragraph" w:styleId="EndnoteText">
    <w:name w:val="endnote text"/>
    <w:basedOn w:val="Normal"/>
    <w:link w:val="EndnoteTextChar"/>
    <w:uiPriority w:val="99"/>
    <w:semiHidden/>
    <w:unhideWhenUsed/>
    <w:rsid w:val="00807F8C"/>
    <w:rPr>
      <w:sz w:val="20"/>
      <w:szCs w:val="20"/>
    </w:rPr>
  </w:style>
  <w:style w:type="character" w:customStyle="1" w:styleId="EndnoteTextChar">
    <w:name w:val="Endnote Text Char"/>
    <w:basedOn w:val="DefaultParagraphFont"/>
    <w:link w:val="EndnoteText"/>
    <w:uiPriority w:val="99"/>
    <w:semiHidden/>
    <w:rsid w:val="00807F8C"/>
    <w:rPr>
      <w:rFonts w:ascii="Arial" w:hAnsi="Arial" w:cs="Arial"/>
      <w:sz w:val="20"/>
      <w:szCs w:val="20"/>
    </w:rPr>
  </w:style>
  <w:style w:type="character" w:styleId="EndnoteReference">
    <w:name w:val="endnote reference"/>
    <w:basedOn w:val="DefaultParagraphFont"/>
    <w:uiPriority w:val="99"/>
    <w:semiHidden/>
    <w:unhideWhenUsed/>
    <w:rsid w:val="00807F8C"/>
    <w:rPr>
      <w:vertAlign w:val="superscript"/>
    </w:rPr>
  </w:style>
  <w:style w:type="character" w:styleId="UnresolvedMention">
    <w:name w:val="Unresolved Mention"/>
    <w:basedOn w:val="DefaultParagraphFont"/>
    <w:uiPriority w:val="99"/>
    <w:semiHidden/>
    <w:unhideWhenUsed/>
    <w:rsid w:val="0086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866">
      <w:bodyDiv w:val="1"/>
      <w:marLeft w:val="0"/>
      <w:marRight w:val="0"/>
      <w:marTop w:val="0"/>
      <w:marBottom w:val="0"/>
      <w:divBdr>
        <w:top w:val="none" w:sz="0" w:space="0" w:color="auto"/>
        <w:left w:val="none" w:sz="0" w:space="0" w:color="auto"/>
        <w:bottom w:val="none" w:sz="0" w:space="0" w:color="auto"/>
        <w:right w:val="none" w:sz="0" w:space="0" w:color="auto"/>
      </w:divBdr>
      <w:divsChild>
        <w:div w:id="11761504">
          <w:marLeft w:val="806"/>
          <w:marRight w:val="0"/>
          <w:marTop w:val="0"/>
          <w:marBottom w:val="0"/>
          <w:divBdr>
            <w:top w:val="none" w:sz="0" w:space="0" w:color="auto"/>
            <w:left w:val="none" w:sz="0" w:space="0" w:color="auto"/>
            <w:bottom w:val="none" w:sz="0" w:space="0" w:color="auto"/>
            <w:right w:val="none" w:sz="0" w:space="0" w:color="auto"/>
          </w:divBdr>
        </w:div>
        <w:div w:id="381174986">
          <w:marLeft w:val="806"/>
          <w:marRight w:val="0"/>
          <w:marTop w:val="0"/>
          <w:marBottom w:val="0"/>
          <w:divBdr>
            <w:top w:val="none" w:sz="0" w:space="0" w:color="auto"/>
            <w:left w:val="none" w:sz="0" w:space="0" w:color="auto"/>
            <w:bottom w:val="none" w:sz="0" w:space="0" w:color="auto"/>
            <w:right w:val="none" w:sz="0" w:space="0" w:color="auto"/>
          </w:divBdr>
        </w:div>
      </w:divsChild>
    </w:div>
    <w:div w:id="74519490">
      <w:bodyDiv w:val="1"/>
      <w:marLeft w:val="0"/>
      <w:marRight w:val="0"/>
      <w:marTop w:val="0"/>
      <w:marBottom w:val="0"/>
      <w:divBdr>
        <w:top w:val="none" w:sz="0" w:space="0" w:color="auto"/>
        <w:left w:val="none" w:sz="0" w:space="0" w:color="auto"/>
        <w:bottom w:val="none" w:sz="0" w:space="0" w:color="auto"/>
        <w:right w:val="none" w:sz="0" w:space="0" w:color="auto"/>
      </w:divBdr>
      <w:divsChild>
        <w:div w:id="625234985">
          <w:marLeft w:val="806"/>
          <w:marRight w:val="0"/>
          <w:marTop w:val="0"/>
          <w:marBottom w:val="0"/>
          <w:divBdr>
            <w:top w:val="none" w:sz="0" w:space="0" w:color="auto"/>
            <w:left w:val="none" w:sz="0" w:space="0" w:color="auto"/>
            <w:bottom w:val="none" w:sz="0" w:space="0" w:color="auto"/>
            <w:right w:val="none" w:sz="0" w:space="0" w:color="auto"/>
          </w:divBdr>
        </w:div>
        <w:div w:id="898516026">
          <w:marLeft w:val="806"/>
          <w:marRight w:val="0"/>
          <w:marTop w:val="0"/>
          <w:marBottom w:val="0"/>
          <w:divBdr>
            <w:top w:val="none" w:sz="0" w:space="0" w:color="auto"/>
            <w:left w:val="none" w:sz="0" w:space="0" w:color="auto"/>
            <w:bottom w:val="none" w:sz="0" w:space="0" w:color="auto"/>
            <w:right w:val="none" w:sz="0" w:space="0" w:color="auto"/>
          </w:divBdr>
        </w:div>
        <w:div w:id="1376613285">
          <w:marLeft w:val="806"/>
          <w:marRight w:val="0"/>
          <w:marTop w:val="0"/>
          <w:marBottom w:val="0"/>
          <w:divBdr>
            <w:top w:val="none" w:sz="0" w:space="0" w:color="auto"/>
            <w:left w:val="none" w:sz="0" w:space="0" w:color="auto"/>
            <w:bottom w:val="none" w:sz="0" w:space="0" w:color="auto"/>
            <w:right w:val="none" w:sz="0" w:space="0" w:color="auto"/>
          </w:divBdr>
        </w:div>
      </w:divsChild>
    </w:div>
    <w:div w:id="96755266">
      <w:bodyDiv w:val="1"/>
      <w:marLeft w:val="0"/>
      <w:marRight w:val="0"/>
      <w:marTop w:val="0"/>
      <w:marBottom w:val="0"/>
      <w:divBdr>
        <w:top w:val="none" w:sz="0" w:space="0" w:color="auto"/>
        <w:left w:val="none" w:sz="0" w:space="0" w:color="auto"/>
        <w:bottom w:val="none" w:sz="0" w:space="0" w:color="auto"/>
        <w:right w:val="none" w:sz="0" w:space="0" w:color="auto"/>
      </w:divBdr>
      <w:divsChild>
        <w:div w:id="3290523">
          <w:marLeft w:val="806"/>
          <w:marRight w:val="0"/>
          <w:marTop w:val="0"/>
          <w:marBottom w:val="0"/>
          <w:divBdr>
            <w:top w:val="none" w:sz="0" w:space="0" w:color="auto"/>
            <w:left w:val="none" w:sz="0" w:space="0" w:color="auto"/>
            <w:bottom w:val="none" w:sz="0" w:space="0" w:color="auto"/>
            <w:right w:val="none" w:sz="0" w:space="0" w:color="auto"/>
          </w:divBdr>
        </w:div>
        <w:div w:id="515458057">
          <w:marLeft w:val="806"/>
          <w:marRight w:val="0"/>
          <w:marTop w:val="0"/>
          <w:marBottom w:val="0"/>
          <w:divBdr>
            <w:top w:val="none" w:sz="0" w:space="0" w:color="auto"/>
            <w:left w:val="none" w:sz="0" w:space="0" w:color="auto"/>
            <w:bottom w:val="none" w:sz="0" w:space="0" w:color="auto"/>
            <w:right w:val="none" w:sz="0" w:space="0" w:color="auto"/>
          </w:divBdr>
        </w:div>
      </w:divsChild>
    </w:div>
    <w:div w:id="201983459">
      <w:bodyDiv w:val="1"/>
      <w:marLeft w:val="0"/>
      <w:marRight w:val="0"/>
      <w:marTop w:val="0"/>
      <w:marBottom w:val="0"/>
      <w:divBdr>
        <w:top w:val="none" w:sz="0" w:space="0" w:color="auto"/>
        <w:left w:val="none" w:sz="0" w:space="0" w:color="auto"/>
        <w:bottom w:val="none" w:sz="0" w:space="0" w:color="auto"/>
        <w:right w:val="none" w:sz="0" w:space="0" w:color="auto"/>
      </w:divBdr>
    </w:div>
    <w:div w:id="316350345">
      <w:bodyDiv w:val="1"/>
      <w:marLeft w:val="0"/>
      <w:marRight w:val="0"/>
      <w:marTop w:val="0"/>
      <w:marBottom w:val="0"/>
      <w:divBdr>
        <w:top w:val="none" w:sz="0" w:space="0" w:color="auto"/>
        <w:left w:val="none" w:sz="0" w:space="0" w:color="auto"/>
        <w:bottom w:val="none" w:sz="0" w:space="0" w:color="auto"/>
        <w:right w:val="none" w:sz="0" w:space="0" w:color="auto"/>
      </w:divBdr>
    </w:div>
    <w:div w:id="354967882">
      <w:bodyDiv w:val="1"/>
      <w:marLeft w:val="0"/>
      <w:marRight w:val="0"/>
      <w:marTop w:val="0"/>
      <w:marBottom w:val="0"/>
      <w:divBdr>
        <w:top w:val="none" w:sz="0" w:space="0" w:color="auto"/>
        <w:left w:val="none" w:sz="0" w:space="0" w:color="auto"/>
        <w:bottom w:val="none" w:sz="0" w:space="0" w:color="auto"/>
        <w:right w:val="none" w:sz="0" w:space="0" w:color="auto"/>
      </w:divBdr>
    </w:div>
    <w:div w:id="454443217">
      <w:bodyDiv w:val="1"/>
      <w:marLeft w:val="0"/>
      <w:marRight w:val="0"/>
      <w:marTop w:val="0"/>
      <w:marBottom w:val="0"/>
      <w:divBdr>
        <w:top w:val="none" w:sz="0" w:space="0" w:color="auto"/>
        <w:left w:val="none" w:sz="0" w:space="0" w:color="auto"/>
        <w:bottom w:val="none" w:sz="0" w:space="0" w:color="auto"/>
        <w:right w:val="none" w:sz="0" w:space="0" w:color="auto"/>
      </w:divBdr>
      <w:divsChild>
        <w:div w:id="118687261">
          <w:marLeft w:val="806"/>
          <w:marRight w:val="0"/>
          <w:marTop w:val="0"/>
          <w:marBottom w:val="0"/>
          <w:divBdr>
            <w:top w:val="none" w:sz="0" w:space="0" w:color="auto"/>
            <w:left w:val="none" w:sz="0" w:space="0" w:color="auto"/>
            <w:bottom w:val="none" w:sz="0" w:space="0" w:color="auto"/>
            <w:right w:val="none" w:sz="0" w:space="0" w:color="auto"/>
          </w:divBdr>
        </w:div>
        <w:div w:id="1288655851">
          <w:marLeft w:val="806"/>
          <w:marRight w:val="0"/>
          <w:marTop w:val="0"/>
          <w:marBottom w:val="0"/>
          <w:divBdr>
            <w:top w:val="none" w:sz="0" w:space="0" w:color="auto"/>
            <w:left w:val="none" w:sz="0" w:space="0" w:color="auto"/>
            <w:bottom w:val="none" w:sz="0" w:space="0" w:color="auto"/>
            <w:right w:val="none" w:sz="0" w:space="0" w:color="auto"/>
          </w:divBdr>
        </w:div>
      </w:divsChild>
    </w:div>
    <w:div w:id="518079161">
      <w:bodyDiv w:val="1"/>
      <w:marLeft w:val="0"/>
      <w:marRight w:val="0"/>
      <w:marTop w:val="0"/>
      <w:marBottom w:val="0"/>
      <w:divBdr>
        <w:top w:val="none" w:sz="0" w:space="0" w:color="auto"/>
        <w:left w:val="none" w:sz="0" w:space="0" w:color="auto"/>
        <w:bottom w:val="none" w:sz="0" w:space="0" w:color="auto"/>
        <w:right w:val="none" w:sz="0" w:space="0" w:color="auto"/>
      </w:divBdr>
    </w:div>
    <w:div w:id="617571197">
      <w:bodyDiv w:val="1"/>
      <w:marLeft w:val="0"/>
      <w:marRight w:val="0"/>
      <w:marTop w:val="0"/>
      <w:marBottom w:val="0"/>
      <w:divBdr>
        <w:top w:val="none" w:sz="0" w:space="0" w:color="auto"/>
        <w:left w:val="none" w:sz="0" w:space="0" w:color="auto"/>
        <w:bottom w:val="none" w:sz="0" w:space="0" w:color="auto"/>
        <w:right w:val="none" w:sz="0" w:space="0" w:color="auto"/>
      </w:divBdr>
      <w:divsChild>
        <w:div w:id="799226226">
          <w:marLeft w:val="720"/>
          <w:marRight w:val="0"/>
          <w:marTop w:val="0"/>
          <w:marBottom w:val="0"/>
          <w:divBdr>
            <w:top w:val="none" w:sz="0" w:space="0" w:color="auto"/>
            <w:left w:val="none" w:sz="0" w:space="0" w:color="auto"/>
            <w:bottom w:val="none" w:sz="0" w:space="0" w:color="auto"/>
            <w:right w:val="none" w:sz="0" w:space="0" w:color="auto"/>
          </w:divBdr>
        </w:div>
        <w:div w:id="893740026">
          <w:marLeft w:val="720"/>
          <w:marRight w:val="0"/>
          <w:marTop w:val="0"/>
          <w:marBottom w:val="0"/>
          <w:divBdr>
            <w:top w:val="none" w:sz="0" w:space="0" w:color="auto"/>
            <w:left w:val="none" w:sz="0" w:space="0" w:color="auto"/>
            <w:bottom w:val="none" w:sz="0" w:space="0" w:color="auto"/>
            <w:right w:val="none" w:sz="0" w:space="0" w:color="auto"/>
          </w:divBdr>
        </w:div>
        <w:div w:id="1320616989">
          <w:marLeft w:val="720"/>
          <w:marRight w:val="0"/>
          <w:marTop w:val="0"/>
          <w:marBottom w:val="0"/>
          <w:divBdr>
            <w:top w:val="none" w:sz="0" w:space="0" w:color="auto"/>
            <w:left w:val="none" w:sz="0" w:space="0" w:color="auto"/>
            <w:bottom w:val="none" w:sz="0" w:space="0" w:color="auto"/>
            <w:right w:val="none" w:sz="0" w:space="0" w:color="auto"/>
          </w:divBdr>
        </w:div>
        <w:div w:id="1490946431">
          <w:marLeft w:val="720"/>
          <w:marRight w:val="0"/>
          <w:marTop w:val="0"/>
          <w:marBottom w:val="0"/>
          <w:divBdr>
            <w:top w:val="none" w:sz="0" w:space="0" w:color="auto"/>
            <w:left w:val="none" w:sz="0" w:space="0" w:color="auto"/>
            <w:bottom w:val="none" w:sz="0" w:space="0" w:color="auto"/>
            <w:right w:val="none" w:sz="0" w:space="0" w:color="auto"/>
          </w:divBdr>
        </w:div>
      </w:divsChild>
    </w:div>
    <w:div w:id="658728763">
      <w:bodyDiv w:val="1"/>
      <w:marLeft w:val="0"/>
      <w:marRight w:val="0"/>
      <w:marTop w:val="0"/>
      <w:marBottom w:val="0"/>
      <w:divBdr>
        <w:top w:val="none" w:sz="0" w:space="0" w:color="auto"/>
        <w:left w:val="none" w:sz="0" w:space="0" w:color="auto"/>
        <w:bottom w:val="none" w:sz="0" w:space="0" w:color="auto"/>
        <w:right w:val="none" w:sz="0" w:space="0" w:color="auto"/>
      </w:divBdr>
      <w:divsChild>
        <w:div w:id="604848369">
          <w:marLeft w:val="806"/>
          <w:marRight w:val="0"/>
          <w:marTop w:val="0"/>
          <w:marBottom w:val="0"/>
          <w:divBdr>
            <w:top w:val="none" w:sz="0" w:space="0" w:color="auto"/>
            <w:left w:val="none" w:sz="0" w:space="0" w:color="auto"/>
            <w:bottom w:val="none" w:sz="0" w:space="0" w:color="auto"/>
            <w:right w:val="none" w:sz="0" w:space="0" w:color="auto"/>
          </w:divBdr>
        </w:div>
        <w:div w:id="737634359">
          <w:marLeft w:val="806"/>
          <w:marRight w:val="0"/>
          <w:marTop w:val="0"/>
          <w:marBottom w:val="0"/>
          <w:divBdr>
            <w:top w:val="none" w:sz="0" w:space="0" w:color="auto"/>
            <w:left w:val="none" w:sz="0" w:space="0" w:color="auto"/>
            <w:bottom w:val="none" w:sz="0" w:space="0" w:color="auto"/>
            <w:right w:val="none" w:sz="0" w:space="0" w:color="auto"/>
          </w:divBdr>
        </w:div>
      </w:divsChild>
    </w:div>
    <w:div w:id="827794736">
      <w:bodyDiv w:val="1"/>
      <w:marLeft w:val="0"/>
      <w:marRight w:val="0"/>
      <w:marTop w:val="0"/>
      <w:marBottom w:val="0"/>
      <w:divBdr>
        <w:top w:val="none" w:sz="0" w:space="0" w:color="auto"/>
        <w:left w:val="none" w:sz="0" w:space="0" w:color="auto"/>
        <w:bottom w:val="none" w:sz="0" w:space="0" w:color="auto"/>
        <w:right w:val="none" w:sz="0" w:space="0" w:color="auto"/>
      </w:divBdr>
    </w:div>
    <w:div w:id="829718045">
      <w:bodyDiv w:val="1"/>
      <w:marLeft w:val="0"/>
      <w:marRight w:val="0"/>
      <w:marTop w:val="0"/>
      <w:marBottom w:val="0"/>
      <w:divBdr>
        <w:top w:val="none" w:sz="0" w:space="0" w:color="auto"/>
        <w:left w:val="none" w:sz="0" w:space="0" w:color="auto"/>
        <w:bottom w:val="none" w:sz="0" w:space="0" w:color="auto"/>
        <w:right w:val="none" w:sz="0" w:space="0" w:color="auto"/>
      </w:divBdr>
      <w:divsChild>
        <w:div w:id="635570685">
          <w:marLeft w:val="1138"/>
          <w:marRight w:val="0"/>
          <w:marTop w:val="0"/>
          <w:marBottom w:val="0"/>
          <w:divBdr>
            <w:top w:val="none" w:sz="0" w:space="0" w:color="auto"/>
            <w:left w:val="none" w:sz="0" w:space="0" w:color="auto"/>
            <w:bottom w:val="none" w:sz="0" w:space="0" w:color="auto"/>
            <w:right w:val="none" w:sz="0" w:space="0" w:color="auto"/>
          </w:divBdr>
        </w:div>
        <w:div w:id="975525649">
          <w:marLeft w:val="1138"/>
          <w:marRight w:val="0"/>
          <w:marTop w:val="0"/>
          <w:marBottom w:val="0"/>
          <w:divBdr>
            <w:top w:val="none" w:sz="0" w:space="0" w:color="auto"/>
            <w:left w:val="none" w:sz="0" w:space="0" w:color="auto"/>
            <w:bottom w:val="none" w:sz="0" w:space="0" w:color="auto"/>
            <w:right w:val="none" w:sz="0" w:space="0" w:color="auto"/>
          </w:divBdr>
        </w:div>
        <w:div w:id="1095858810">
          <w:marLeft w:val="1138"/>
          <w:marRight w:val="0"/>
          <w:marTop w:val="0"/>
          <w:marBottom w:val="0"/>
          <w:divBdr>
            <w:top w:val="none" w:sz="0" w:space="0" w:color="auto"/>
            <w:left w:val="none" w:sz="0" w:space="0" w:color="auto"/>
            <w:bottom w:val="none" w:sz="0" w:space="0" w:color="auto"/>
            <w:right w:val="none" w:sz="0" w:space="0" w:color="auto"/>
          </w:divBdr>
        </w:div>
        <w:div w:id="1249269173">
          <w:marLeft w:val="1138"/>
          <w:marRight w:val="0"/>
          <w:marTop w:val="0"/>
          <w:marBottom w:val="0"/>
          <w:divBdr>
            <w:top w:val="none" w:sz="0" w:space="0" w:color="auto"/>
            <w:left w:val="none" w:sz="0" w:space="0" w:color="auto"/>
            <w:bottom w:val="none" w:sz="0" w:space="0" w:color="auto"/>
            <w:right w:val="none" w:sz="0" w:space="0" w:color="auto"/>
          </w:divBdr>
        </w:div>
        <w:div w:id="1331370303">
          <w:marLeft w:val="1138"/>
          <w:marRight w:val="0"/>
          <w:marTop w:val="0"/>
          <w:marBottom w:val="0"/>
          <w:divBdr>
            <w:top w:val="none" w:sz="0" w:space="0" w:color="auto"/>
            <w:left w:val="none" w:sz="0" w:space="0" w:color="auto"/>
            <w:bottom w:val="none" w:sz="0" w:space="0" w:color="auto"/>
            <w:right w:val="none" w:sz="0" w:space="0" w:color="auto"/>
          </w:divBdr>
        </w:div>
        <w:div w:id="1434857044">
          <w:marLeft w:val="1138"/>
          <w:marRight w:val="0"/>
          <w:marTop w:val="0"/>
          <w:marBottom w:val="0"/>
          <w:divBdr>
            <w:top w:val="none" w:sz="0" w:space="0" w:color="auto"/>
            <w:left w:val="none" w:sz="0" w:space="0" w:color="auto"/>
            <w:bottom w:val="none" w:sz="0" w:space="0" w:color="auto"/>
            <w:right w:val="none" w:sz="0" w:space="0" w:color="auto"/>
          </w:divBdr>
        </w:div>
        <w:div w:id="1726761245">
          <w:marLeft w:val="1138"/>
          <w:marRight w:val="0"/>
          <w:marTop w:val="0"/>
          <w:marBottom w:val="0"/>
          <w:divBdr>
            <w:top w:val="none" w:sz="0" w:space="0" w:color="auto"/>
            <w:left w:val="none" w:sz="0" w:space="0" w:color="auto"/>
            <w:bottom w:val="none" w:sz="0" w:space="0" w:color="auto"/>
            <w:right w:val="none" w:sz="0" w:space="0" w:color="auto"/>
          </w:divBdr>
        </w:div>
      </w:divsChild>
    </w:div>
    <w:div w:id="862979039">
      <w:bodyDiv w:val="1"/>
      <w:marLeft w:val="0"/>
      <w:marRight w:val="0"/>
      <w:marTop w:val="0"/>
      <w:marBottom w:val="0"/>
      <w:divBdr>
        <w:top w:val="none" w:sz="0" w:space="0" w:color="auto"/>
        <w:left w:val="none" w:sz="0" w:space="0" w:color="auto"/>
        <w:bottom w:val="none" w:sz="0" w:space="0" w:color="auto"/>
        <w:right w:val="none" w:sz="0" w:space="0" w:color="auto"/>
      </w:divBdr>
      <w:divsChild>
        <w:div w:id="362248215">
          <w:marLeft w:val="1555"/>
          <w:marRight w:val="0"/>
          <w:marTop w:val="200"/>
          <w:marBottom w:val="0"/>
          <w:divBdr>
            <w:top w:val="none" w:sz="0" w:space="0" w:color="auto"/>
            <w:left w:val="none" w:sz="0" w:space="0" w:color="auto"/>
            <w:bottom w:val="none" w:sz="0" w:space="0" w:color="auto"/>
            <w:right w:val="none" w:sz="0" w:space="0" w:color="auto"/>
          </w:divBdr>
        </w:div>
        <w:div w:id="657655051">
          <w:marLeft w:val="1555"/>
          <w:marRight w:val="0"/>
          <w:marTop w:val="200"/>
          <w:marBottom w:val="0"/>
          <w:divBdr>
            <w:top w:val="none" w:sz="0" w:space="0" w:color="auto"/>
            <w:left w:val="none" w:sz="0" w:space="0" w:color="auto"/>
            <w:bottom w:val="none" w:sz="0" w:space="0" w:color="auto"/>
            <w:right w:val="none" w:sz="0" w:space="0" w:color="auto"/>
          </w:divBdr>
        </w:div>
        <w:div w:id="739794072">
          <w:marLeft w:val="1526"/>
          <w:marRight w:val="0"/>
          <w:marTop w:val="100"/>
          <w:marBottom w:val="0"/>
          <w:divBdr>
            <w:top w:val="none" w:sz="0" w:space="0" w:color="auto"/>
            <w:left w:val="none" w:sz="0" w:space="0" w:color="auto"/>
            <w:bottom w:val="none" w:sz="0" w:space="0" w:color="auto"/>
            <w:right w:val="none" w:sz="0" w:space="0" w:color="auto"/>
          </w:divBdr>
        </w:div>
        <w:div w:id="754135094">
          <w:marLeft w:val="1555"/>
          <w:marRight w:val="0"/>
          <w:marTop w:val="200"/>
          <w:marBottom w:val="0"/>
          <w:divBdr>
            <w:top w:val="none" w:sz="0" w:space="0" w:color="auto"/>
            <w:left w:val="none" w:sz="0" w:space="0" w:color="auto"/>
            <w:bottom w:val="none" w:sz="0" w:space="0" w:color="auto"/>
            <w:right w:val="none" w:sz="0" w:space="0" w:color="auto"/>
          </w:divBdr>
        </w:div>
        <w:div w:id="785470928">
          <w:marLeft w:val="1526"/>
          <w:marRight w:val="0"/>
          <w:marTop w:val="100"/>
          <w:marBottom w:val="0"/>
          <w:divBdr>
            <w:top w:val="none" w:sz="0" w:space="0" w:color="auto"/>
            <w:left w:val="none" w:sz="0" w:space="0" w:color="auto"/>
            <w:bottom w:val="none" w:sz="0" w:space="0" w:color="auto"/>
            <w:right w:val="none" w:sz="0" w:space="0" w:color="auto"/>
          </w:divBdr>
        </w:div>
        <w:div w:id="874931699">
          <w:marLeft w:val="1526"/>
          <w:marRight w:val="0"/>
          <w:marTop w:val="100"/>
          <w:marBottom w:val="0"/>
          <w:divBdr>
            <w:top w:val="none" w:sz="0" w:space="0" w:color="auto"/>
            <w:left w:val="none" w:sz="0" w:space="0" w:color="auto"/>
            <w:bottom w:val="none" w:sz="0" w:space="0" w:color="auto"/>
            <w:right w:val="none" w:sz="0" w:space="0" w:color="auto"/>
          </w:divBdr>
        </w:div>
        <w:div w:id="1395007408">
          <w:marLeft w:val="1526"/>
          <w:marRight w:val="0"/>
          <w:marTop w:val="100"/>
          <w:marBottom w:val="0"/>
          <w:divBdr>
            <w:top w:val="none" w:sz="0" w:space="0" w:color="auto"/>
            <w:left w:val="none" w:sz="0" w:space="0" w:color="auto"/>
            <w:bottom w:val="none" w:sz="0" w:space="0" w:color="auto"/>
            <w:right w:val="none" w:sz="0" w:space="0" w:color="auto"/>
          </w:divBdr>
        </w:div>
        <w:div w:id="1504542412">
          <w:marLeft w:val="360"/>
          <w:marRight w:val="0"/>
          <w:marTop w:val="200"/>
          <w:marBottom w:val="0"/>
          <w:divBdr>
            <w:top w:val="none" w:sz="0" w:space="0" w:color="auto"/>
            <w:left w:val="none" w:sz="0" w:space="0" w:color="auto"/>
            <w:bottom w:val="none" w:sz="0" w:space="0" w:color="auto"/>
            <w:right w:val="none" w:sz="0" w:space="0" w:color="auto"/>
          </w:divBdr>
        </w:div>
        <w:div w:id="2042590165">
          <w:marLeft w:val="360"/>
          <w:marRight w:val="0"/>
          <w:marTop w:val="200"/>
          <w:marBottom w:val="0"/>
          <w:divBdr>
            <w:top w:val="none" w:sz="0" w:space="0" w:color="auto"/>
            <w:left w:val="none" w:sz="0" w:space="0" w:color="auto"/>
            <w:bottom w:val="none" w:sz="0" w:space="0" w:color="auto"/>
            <w:right w:val="none" w:sz="0" w:space="0" w:color="auto"/>
          </w:divBdr>
        </w:div>
        <w:div w:id="2044818571">
          <w:marLeft w:val="1526"/>
          <w:marRight w:val="0"/>
          <w:marTop w:val="100"/>
          <w:marBottom w:val="0"/>
          <w:divBdr>
            <w:top w:val="none" w:sz="0" w:space="0" w:color="auto"/>
            <w:left w:val="none" w:sz="0" w:space="0" w:color="auto"/>
            <w:bottom w:val="none" w:sz="0" w:space="0" w:color="auto"/>
            <w:right w:val="none" w:sz="0" w:space="0" w:color="auto"/>
          </w:divBdr>
        </w:div>
      </w:divsChild>
    </w:div>
    <w:div w:id="959871304">
      <w:bodyDiv w:val="1"/>
      <w:marLeft w:val="0"/>
      <w:marRight w:val="0"/>
      <w:marTop w:val="0"/>
      <w:marBottom w:val="0"/>
      <w:divBdr>
        <w:top w:val="none" w:sz="0" w:space="0" w:color="auto"/>
        <w:left w:val="none" w:sz="0" w:space="0" w:color="auto"/>
        <w:bottom w:val="none" w:sz="0" w:space="0" w:color="auto"/>
        <w:right w:val="none" w:sz="0" w:space="0" w:color="auto"/>
      </w:divBdr>
    </w:div>
    <w:div w:id="970785468">
      <w:bodyDiv w:val="1"/>
      <w:marLeft w:val="0"/>
      <w:marRight w:val="0"/>
      <w:marTop w:val="0"/>
      <w:marBottom w:val="0"/>
      <w:divBdr>
        <w:top w:val="none" w:sz="0" w:space="0" w:color="auto"/>
        <w:left w:val="none" w:sz="0" w:space="0" w:color="auto"/>
        <w:bottom w:val="none" w:sz="0" w:space="0" w:color="auto"/>
        <w:right w:val="none" w:sz="0" w:space="0" w:color="auto"/>
      </w:divBdr>
    </w:div>
    <w:div w:id="1011492131">
      <w:bodyDiv w:val="1"/>
      <w:marLeft w:val="0"/>
      <w:marRight w:val="0"/>
      <w:marTop w:val="0"/>
      <w:marBottom w:val="0"/>
      <w:divBdr>
        <w:top w:val="none" w:sz="0" w:space="0" w:color="auto"/>
        <w:left w:val="none" w:sz="0" w:space="0" w:color="auto"/>
        <w:bottom w:val="none" w:sz="0" w:space="0" w:color="auto"/>
        <w:right w:val="none" w:sz="0" w:space="0" w:color="auto"/>
      </w:divBdr>
      <w:divsChild>
        <w:div w:id="361176958">
          <w:marLeft w:val="446"/>
          <w:marRight w:val="0"/>
          <w:marTop w:val="0"/>
          <w:marBottom w:val="120"/>
          <w:divBdr>
            <w:top w:val="none" w:sz="0" w:space="0" w:color="auto"/>
            <w:left w:val="none" w:sz="0" w:space="0" w:color="auto"/>
            <w:bottom w:val="none" w:sz="0" w:space="0" w:color="auto"/>
            <w:right w:val="none" w:sz="0" w:space="0" w:color="auto"/>
          </w:divBdr>
        </w:div>
        <w:div w:id="775950838">
          <w:marLeft w:val="446"/>
          <w:marRight w:val="0"/>
          <w:marTop w:val="0"/>
          <w:marBottom w:val="120"/>
          <w:divBdr>
            <w:top w:val="none" w:sz="0" w:space="0" w:color="auto"/>
            <w:left w:val="none" w:sz="0" w:space="0" w:color="auto"/>
            <w:bottom w:val="none" w:sz="0" w:space="0" w:color="auto"/>
            <w:right w:val="none" w:sz="0" w:space="0" w:color="auto"/>
          </w:divBdr>
        </w:div>
        <w:div w:id="944575967">
          <w:marLeft w:val="446"/>
          <w:marRight w:val="0"/>
          <w:marTop w:val="0"/>
          <w:marBottom w:val="120"/>
          <w:divBdr>
            <w:top w:val="none" w:sz="0" w:space="0" w:color="auto"/>
            <w:left w:val="none" w:sz="0" w:space="0" w:color="auto"/>
            <w:bottom w:val="none" w:sz="0" w:space="0" w:color="auto"/>
            <w:right w:val="none" w:sz="0" w:space="0" w:color="auto"/>
          </w:divBdr>
        </w:div>
        <w:div w:id="1121848571">
          <w:marLeft w:val="446"/>
          <w:marRight w:val="0"/>
          <w:marTop w:val="0"/>
          <w:marBottom w:val="120"/>
          <w:divBdr>
            <w:top w:val="none" w:sz="0" w:space="0" w:color="auto"/>
            <w:left w:val="none" w:sz="0" w:space="0" w:color="auto"/>
            <w:bottom w:val="none" w:sz="0" w:space="0" w:color="auto"/>
            <w:right w:val="none" w:sz="0" w:space="0" w:color="auto"/>
          </w:divBdr>
        </w:div>
        <w:div w:id="1200511113">
          <w:marLeft w:val="446"/>
          <w:marRight w:val="0"/>
          <w:marTop w:val="0"/>
          <w:marBottom w:val="120"/>
          <w:divBdr>
            <w:top w:val="none" w:sz="0" w:space="0" w:color="auto"/>
            <w:left w:val="none" w:sz="0" w:space="0" w:color="auto"/>
            <w:bottom w:val="none" w:sz="0" w:space="0" w:color="auto"/>
            <w:right w:val="none" w:sz="0" w:space="0" w:color="auto"/>
          </w:divBdr>
        </w:div>
        <w:div w:id="1210609142">
          <w:marLeft w:val="446"/>
          <w:marRight w:val="0"/>
          <w:marTop w:val="0"/>
          <w:marBottom w:val="120"/>
          <w:divBdr>
            <w:top w:val="none" w:sz="0" w:space="0" w:color="auto"/>
            <w:left w:val="none" w:sz="0" w:space="0" w:color="auto"/>
            <w:bottom w:val="none" w:sz="0" w:space="0" w:color="auto"/>
            <w:right w:val="none" w:sz="0" w:space="0" w:color="auto"/>
          </w:divBdr>
        </w:div>
        <w:div w:id="1995181155">
          <w:marLeft w:val="446"/>
          <w:marRight w:val="0"/>
          <w:marTop w:val="0"/>
          <w:marBottom w:val="120"/>
          <w:divBdr>
            <w:top w:val="none" w:sz="0" w:space="0" w:color="auto"/>
            <w:left w:val="none" w:sz="0" w:space="0" w:color="auto"/>
            <w:bottom w:val="none" w:sz="0" w:space="0" w:color="auto"/>
            <w:right w:val="none" w:sz="0" w:space="0" w:color="auto"/>
          </w:divBdr>
        </w:div>
      </w:divsChild>
    </w:div>
    <w:div w:id="1122458609">
      <w:bodyDiv w:val="1"/>
      <w:marLeft w:val="0"/>
      <w:marRight w:val="0"/>
      <w:marTop w:val="0"/>
      <w:marBottom w:val="0"/>
      <w:divBdr>
        <w:top w:val="none" w:sz="0" w:space="0" w:color="auto"/>
        <w:left w:val="none" w:sz="0" w:space="0" w:color="auto"/>
        <w:bottom w:val="none" w:sz="0" w:space="0" w:color="auto"/>
        <w:right w:val="none" w:sz="0" w:space="0" w:color="auto"/>
      </w:divBdr>
    </w:div>
    <w:div w:id="1211844165">
      <w:bodyDiv w:val="1"/>
      <w:marLeft w:val="0"/>
      <w:marRight w:val="0"/>
      <w:marTop w:val="0"/>
      <w:marBottom w:val="0"/>
      <w:divBdr>
        <w:top w:val="none" w:sz="0" w:space="0" w:color="auto"/>
        <w:left w:val="none" w:sz="0" w:space="0" w:color="auto"/>
        <w:bottom w:val="none" w:sz="0" w:space="0" w:color="auto"/>
        <w:right w:val="none" w:sz="0" w:space="0" w:color="auto"/>
      </w:divBdr>
      <w:divsChild>
        <w:div w:id="214901137">
          <w:marLeft w:val="720"/>
          <w:marRight w:val="0"/>
          <w:marTop w:val="0"/>
          <w:marBottom w:val="0"/>
          <w:divBdr>
            <w:top w:val="none" w:sz="0" w:space="0" w:color="auto"/>
            <w:left w:val="none" w:sz="0" w:space="0" w:color="auto"/>
            <w:bottom w:val="none" w:sz="0" w:space="0" w:color="auto"/>
            <w:right w:val="none" w:sz="0" w:space="0" w:color="auto"/>
          </w:divBdr>
        </w:div>
        <w:div w:id="1948388418">
          <w:marLeft w:val="720"/>
          <w:marRight w:val="0"/>
          <w:marTop w:val="0"/>
          <w:marBottom w:val="0"/>
          <w:divBdr>
            <w:top w:val="none" w:sz="0" w:space="0" w:color="auto"/>
            <w:left w:val="none" w:sz="0" w:space="0" w:color="auto"/>
            <w:bottom w:val="none" w:sz="0" w:space="0" w:color="auto"/>
            <w:right w:val="none" w:sz="0" w:space="0" w:color="auto"/>
          </w:divBdr>
        </w:div>
      </w:divsChild>
    </w:div>
    <w:div w:id="1382630588">
      <w:bodyDiv w:val="1"/>
      <w:marLeft w:val="0"/>
      <w:marRight w:val="0"/>
      <w:marTop w:val="0"/>
      <w:marBottom w:val="0"/>
      <w:divBdr>
        <w:top w:val="none" w:sz="0" w:space="0" w:color="auto"/>
        <w:left w:val="none" w:sz="0" w:space="0" w:color="auto"/>
        <w:bottom w:val="none" w:sz="0" w:space="0" w:color="auto"/>
        <w:right w:val="none" w:sz="0" w:space="0" w:color="auto"/>
      </w:divBdr>
    </w:div>
    <w:div w:id="1384795455">
      <w:bodyDiv w:val="1"/>
      <w:marLeft w:val="0"/>
      <w:marRight w:val="0"/>
      <w:marTop w:val="0"/>
      <w:marBottom w:val="0"/>
      <w:divBdr>
        <w:top w:val="none" w:sz="0" w:space="0" w:color="auto"/>
        <w:left w:val="none" w:sz="0" w:space="0" w:color="auto"/>
        <w:bottom w:val="none" w:sz="0" w:space="0" w:color="auto"/>
        <w:right w:val="none" w:sz="0" w:space="0" w:color="auto"/>
      </w:divBdr>
    </w:div>
    <w:div w:id="1452674041">
      <w:bodyDiv w:val="1"/>
      <w:marLeft w:val="0"/>
      <w:marRight w:val="0"/>
      <w:marTop w:val="0"/>
      <w:marBottom w:val="0"/>
      <w:divBdr>
        <w:top w:val="none" w:sz="0" w:space="0" w:color="auto"/>
        <w:left w:val="none" w:sz="0" w:space="0" w:color="auto"/>
        <w:bottom w:val="none" w:sz="0" w:space="0" w:color="auto"/>
        <w:right w:val="none" w:sz="0" w:space="0" w:color="auto"/>
      </w:divBdr>
      <w:divsChild>
        <w:div w:id="1433743068">
          <w:marLeft w:val="806"/>
          <w:marRight w:val="0"/>
          <w:marTop w:val="0"/>
          <w:marBottom w:val="0"/>
          <w:divBdr>
            <w:top w:val="none" w:sz="0" w:space="0" w:color="auto"/>
            <w:left w:val="none" w:sz="0" w:space="0" w:color="auto"/>
            <w:bottom w:val="none" w:sz="0" w:space="0" w:color="auto"/>
            <w:right w:val="none" w:sz="0" w:space="0" w:color="auto"/>
          </w:divBdr>
        </w:div>
      </w:divsChild>
    </w:div>
    <w:div w:id="1512909762">
      <w:bodyDiv w:val="1"/>
      <w:marLeft w:val="0"/>
      <w:marRight w:val="0"/>
      <w:marTop w:val="0"/>
      <w:marBottom w:val="0"/>
      <w:divBdr>
        <w:top w:val="none" w:sz="0" w:space="0" w:color="auto"/>
        <w:left w:val="none" w:sz="0" w:space="0" w:color="auto"/>
        <w:bottom w:val="none" w:sz="0" w:space="0" w:color="auto"/>
        <w:right w:val="none" w:sz="0" w:space="0" w:color="auto"/>
      </w:divBdr>
      <w:divsChild>
        <w:div w:id="729035912">
          <w:marLeft w:val="720"/>
          <w:marRight w:val="0"/>
          <w:marTop w:val="0"/>
          <w:marBottom w:val="0"/>
          <w:divBdr>
            <w:top w:val="none" w:sz="0" w:space="0" w:color="auto"/>
            <w:left w:val="none" w:sz="0" w:space="0" w:color="auto"/>
            <w:bottom w:val="none" w:sz="0" w:space="0" w:color="auto"/>
            <w:right w:val="none" w:sz="0" w:space="0" w:color="auto"/>
          </w:divBdr>
        </w:div>
        <w:div w:id="880747999">
          <w:marLeft w:val="720"/>
          <w:marRight w:val="0"/>
          <w:marTop w:val="0"/>
          <w:marBottom w:val="0"/>
          <w:divBdr>
            <w:top w:val="none" w:sz="0" w:space="0" w:color="auto"/>
            <w:left w:val="none" w:sz="0" w:space="0" w:color="auto"/>
            <w:bottom w:val="none" w:sz="0" w:space="0" w:color="auto"/>
            <w:right w:val="none" w:sz="0" w:space="0" w:color="auto"/>
          </w:divBdr>
        </w:div>
        <w:div w:id="1267150851">
          <w:marLeft w:val="720"/>
          <w:marRight w:val="0"/>
          <w:marTop w:val="0"/>
          <w:marBottom w:val="0"/>
          <w:divBdr>
            <w:top w:val="none" w:sz="0" w:space="0" w:color="auto"/>
            <w:left w:val="none" w:sz="0" w:space="0" w:color="auto"/>
            <w:bottom w:val="none" w:sz="0" w:space="0" w:color="auto"/>
            <w:right w:val="none" w:sz="0" w:space="0" w:color="auto"/>
          </w:divBdr>
        </w:div>
        <w:div w:id="1465274389">
          <w:marLeft w:val="720"/>
          <w:marRight w:val="0"/>
          <w:marTop w:val="0"/>
          <w:marBottom w:val="0"/>
          <w:divBdr>
            <w:top w:val="none" w:sz="0" w:space="0" w:color="auto"/>
            <w:left w:val="none" w:sz="0" w:space="0" w:color="auto"/>
            <w:bottom w:val="none" w:sz="0" w:space="0" w:color="auto"/>
            <w:right w:val="none" w:sz="0" w:space="0" w:color="auto"/>
          </w:divBdr>
        </w:div>
      </w:divsChild>
    </w:div>
    <w:div w:id="1567301474">
      <w:bodyDiv w:val="1"/>
      <w:marLeft w:val="0"/>
      <w:marRight w:val="0"/>
      <w:marTop w:val="0"/>
      <w:marBottom w:val="0"/>
      <w:divBdr>
        <w:top w:val="none" w:sz="0" w:space="0" w:color="auto"/>
        <w:left w:val="none" w:sz="0" w:space="0" w:color="auto"/>
        <w:bottom w:val="none" w:sz="0" w:space="0" w:color="auto"/>
        <w:right w:val="none" w:sz="0" w:space="0" w:color="auto"/>
      </w:divBdr>
    </w:div>
    <w:div w:id="1663771038">
      <w:bodyDiv w:val="1"/>
      <w:marLeft w:val="0"/>
      <w:marRight w:val="0"/>
      <w:marTop w:val="0"/>
      <w:marBottom w:val="0"/>
      <w:divBdr>
        <w:top w:val="none" w:sz="0" w:space="0" w:color="auto"/>
        <w:left w:val="none" w:sz="0" w:space="0" w:color="auto"/>
        <w:bottom w:val="none" w:sz="0" w:space="0" w:color="auto"/>
        <w:right w:val="none" w:sz="0" w:space="0" w:color="auto"/>
      </w:divBdr>
    </w:div>
    <w:div w:id="1679039883">
      <w:bodyDiv w:val="1"/>
      <w:marLeft w:val="0"/>
      <w:marRight w:val="0"/>
      <w:marTop w:val="0"/>
      <w:marBottom w:val="0"/>
      <w:divBdr>
        <w:top w:val="none" w:sz="0" w:space="0" w:color="auto"/>
        <w:left w:val="none" w:sz="0" w:space="0" w:color="auto"/>
        <w:bottom w:val="none" w:sz="0" w:space="0" w:color="auto"/>
        <w:right w:val="none" w:sz="0" w:space="0" w:color="auto"/>
      </w:divBdr>
      <w:divsChild>
        <w:div w:id="410928113">
          <w:marLeft w:val="446"/>
          <w:marRight w:val="0"/>
          <w:marTop w:val="0"/>
          <w:marBottom w:val="120"/>
          <w:divBdr>
            <w:top w:val="none" w:sz="0" w:space="0" w:color="auto"/>
            <w:left w:val="none" w:sz="0" w:space="0" w:color="auto"/>
            <w:bottom w:val="none" w:sz="0" w:space="0" w:color="auto"/>
            <w:right w:val="none" w:sz="0" w:space="0" w:color="auto"/>
          </w:divBdr>
        </w:div>
        <w:div w:id="525558138">
          <w:marLeft w:val="446"/>
          <w:marRight w:val="0"/>
          <w:marTop w:val="0"/>
          <w:marBottom w:val="120"/>
          <w:divBdr>
            <w:top w:val="none" w:sz="0" w:space="0" w:color="auto"/>
            <w:left w:val="none" w:sz="0" w:space="0" w:color="auto"/>
            <w:bottom w:val="none" w:sz="0" w:space="0" w:color="auto"/>
            <w:right w:val="none" w:sz="0" w:space="0" w:color="auto"/>
          </w:divBdr>
        </w:div>
        <w:div w:id="823398485">
          <w:marLeft w:val="446"/>
          <w:marRight w:val="0"/>
          <w:marTop w:val="0"/>
          <w:marBottom w:val="120"/>
          <w:divBdr>
            <w:top w:val="none" w:sz="0" w:space="0" w:color="auto"/>
            <w:left w:val="none" w:sz="0" w:space="0" w:color="auto"/>
            <w:bottom w:val="none" w:sz="0" w:space="0" w:color="auto"/>
            <w:right w:val="none" w:sz="0" w:space="0" w:color="auto"/>
          </w:divBdr>
        </w:div>
        <w:div w:id="1806921073">
          <w:marLeft w:val="446"/>
          <w:marRight w:val="0"/>
          <w:marTop w:val="0"/>
          <w:marBottom w:val="120"/>
          <w:divBdr>
            <w:top w:val="none" w:sz="0" w:space="0" w:color="auto"/>
            <w:left w:val="none" w:sz="0" w:space="0" w:color="auto"/>
            <w:bottom w:val="none" w:sz="0" w:space="0" w:color="auto"/>
            <w:right w:val="none" w:sz="0" w:space="0" w:color="auto"/>
          </w:divBdr>
        </w:div>
        <w:div w:id="1861359134">
          <w:marLeft w:val="446"/>
          <w:marRight w:val="0"/>
          <w:marTop w:val="0"/>
          <w:marBottom w:val="120"/>
          <w:divBdr>
            <w:top w:val="none" w:sz="0" w:space="0" w:color="auto"/>
            <w:left w:val="none" w:sz="0" w:space="0" w:color="auto"/>
            <w:bottom w:val="none" w:sz="0" w:space="0" w:color="auto"/>
            <w:right w:val="none" w:sz="0" w:space="0" w:color="auto"/>
          </w:divBdr>
        </w:div>
        <w:div w:id="1929195687">
          <w:marLeft w:val="446"/>
          <w:marRight w:val="0"/>
          <w:marTop w:val="0"/>
          <w:marBottom w:val="120"/>
          <w:divBdr>
            <w:top w:val="none" w:sz="0" w:space="0" w:color="auto"/>
            <w:left w:val="none" w:sz="0" w:space="0" w:color="auto"/>
            <w:bottom w:val="none" w:sz="0" w:space="0" w:color="auto"/>
            <w:right w:val="none" w:sz="0" w:space="0" w:color="auto"/>
          </w:divBdr>
        </w:div>
        <w:div w:id="2055109993">
          <w:marLeft w:val="446"/>
          <w:marRight w:val="0"/>
          <w:marTop w:val="0"/>
          <w:marBottom w:val="120"/>
          <w:divBdr>
            <w:top w:val="none" w:sz="0" w:space="0" w:color="auto"/>
            <w:left w:val="none" w:sz="0" w:space="0" w:color="auto"/>
            <w:bottom w:val="none" w:sz="0" w:space="0" w:color="auto"/>
            <w:right w:val="none" w:sz="0" w:space="0" w:color="auto"/>
          </w:divBdr>
        </w:div>
      </w:divsChild>
    </w:div>
    <w:div w:id="1795445604">
      <w:bodyDiv w:val="1"/>
      <w:marLeft w:val="0"/>
      <w:marRight w:val="0"/>
      <w:marTop w:val="0"/>
      <w:marBottom w:val="0"/>
      <w:divBdr>
        <w:top w:val="none" w:sz="0" w:space="0" w:color="auto"/>
        <w:left w:val="none" w:sz="0" w:space="0" w:color="auto"/>
        <w:bottom w:val="none" w:sz="0" w:space="0" w:color="auto"/>
        <w:right w:val="none" w:sz="0" w:space="0" w:color="auto"/>
      </w:divBdr>
      <w:divsChild>
        <w:div w:id="405147980">
          <w:marLeft w:val="1526"/>
          <w:marRight w:val="0"/>
          <w:marTop w:val="100"/>
          <w:marBottom w:val="0"/>
          <w:divBdr>
            <w:top w:val="none" w:sz="0" w:space="0" w:color="auto"/>
            <w:left w:val="none" w:sz="0" w:space="0" w:color="auto"/>
            <w:bottom w:val="none" w:sz="0" w:space="0" w:color="auto"/>
            <w:right w:val="none" w:sz="0" w:space="0" w:color="auto"/>
          </w:divBdr>
        </w:div>
        <w:div w:id="501164952">
          <w:marLeft w:val="1555"/>
          <w:marRight w:val="0"/>
          <w:marTop w:val="200"/>
          <w:marBottom w:val="0"/>
          <w:divBdr>
            <w:top w:val="none" w:sz="0" w:space="0" w:color="auto"/>
            <w:left w:val="none" w:sz="0" w:space="0" w:color="auto"/>
            <w:bottom w:val="none" w:sz="0" w:space="0" w:color="auto"/>
            <w:right w:val="none" w:sz="0" w:space="0" w:color="auto"/>
          </w:divBdr>
        </w:div>
        <w:div w:id="703554566">
          <w:marLeft w:val="1555"/>
          <w:marRight w:val="0"/>
          <w:marTop w:val="200"/>
          <w:marBottom w:val="0"/>
          <w:divBdr>
            <w:top w:val="none" w:sz="0" w:space="0" w:color="auto"/>
            <w:left w:val="none" w:sz="0" w:space="0" w:color="auto"/>
            <w:bottom w:val="none" w:sz="0" w:space="0" w:color="auto"/>
            <w:right w:val="none" w:sz="0" w:space="0" w:color="auto"/>
          </w:divBdr>
        </w:div>
        <w:div w:id="715395910">
          <w:marLeft w:val="360"/>
          <w:marRight w:val="0"/>
          <w:marTop w:val="200"/>
          <w:marBottom w:val="0"/>
          <w:divBdr>
            <w:top w:val="none" w:sz="0" w:space="0" w:color="auto"/>
            <w:left w:val="none" w:sz="0" w:space="0" w:color="auto"/>
            <w:bottom w:val="none" w:sz="0" w:space="0" w:color="auto"/>
            <w:right w:val="none" w:sz="0" w:space="0" w:color="auto"/>
          </w:divBdr>
        </w:div>
        <w:div w:id="781459723">
          <w:marLeft w:val="1526"/>
          <w:marRight w:val="0"/>
          <w:marTop w:val="100"/>
          <w:marBottom w:val="0"/>
          <w:divBdr>
            <w:top w:val="none" w:sz="0" w:space="0" w:color="auto"/>
            <w:left w:val="none" w:sz="0" w:space="0" w:color="auto"/>
            <w:bottom w:val="none" w:sz="0" w:space="0" w:color="auto"/>
            <w:right w:val="none" w:sz="0" w:space="0" w:color="auto"/>
          </w:divBdr>
        </w:div>
        <w:div w:id="1294284826">
          <w:marLeft w:val="1555"/>
          <w:marRight w:val="0"/>
          <w:marTop w:val="200"/>
          <w:marBottom w:val="0"/>
          <w:divBdr>
            <w:top w:val="none" w:sz="0" w:space="0" w:color="auto"/>
            <w:left w:val="none" w:sz="0" w:space="0" w:color="auto"/>
            <w:bottom w:val="none" w:sz="0" w:space="0" w:color="auto"/>
            <w:right w:val="none" w:sz="0" w:space="0" w:color="auto"/>
          </w:divBdr>
        </w:div>
        <w:div w:id="1541623851">
          <w:marLeft w:val="360"/>
          <w:marRight w:val="0"/>
          <w:marTop w:val="200"/>
          <w:marBottom w:val="0"/>
          <w:divBdr>
            <w:top w:val="none" w:sz="0" w:space="0" w:color="auto"/>
            <w:left w:val="none" w:sz="0" w:space="0" w:color="auto"/>
            <w:bottom w:val="none" w:sz="0" w:space="0" w:color="auto"/>
            <w:right w:val="none" w:sz="0" w:space="0" w:color="auto"/>
          </w:divBdr>
        </w:div>
        <w:div w:id="1983266663">
          <w:marLeft w:val="1526"/>
          <w:marRight w:val="0"/>
          <w:marTop w:val="100"/>
          <w:marBottom w:val="0"/>
          <w:divBdr>
            <w:top w:val="none" w:sz="0" w:space="0" w:color="auto"/>
            <w:left w:val="none" w:sz="0" w:space="0" w:color="auto"/>
            <w:bottom w:val="none" w:sz="0" w:space="0" w:color="auto"/>
            <w:right w:val="none" w:sz="0" w:space="0" w:color="auto"/>
          </w:divBdr>
        </w:div>
      </w:divsChild>
    </w:div>
    <w:div w:id="1818187091">
      <w:bodyDiv w:val="1"/>
      <w:marLeft w:val="0"/>
      <w:marRight w:val="0"/>
      <w:marTop w:val="0"/>
      <w:marBottom w:val="0"/>
      <w:divBdr>
        <w:top w:val="none" w:sz="0" w:space="0" w:color="auto"/>
        <w:left w:val="none" w:sz="0" w:space="0" w:color="auto"/>
        <w:bottom w:val="none" w:sz="0" w:space="0" w:color="auto"/>
        <w:right w:val="none" w:sz="0" w:space="0" w:color="auto"/>
      </w:divBdr>
    </w:div>
    <w:div w:id="2005468376">
      <w:bodyDiv w:val="1"/>
      <w:marLeft w:val="0"/>
      <w:marRight w:val="0"/>
      <w:marTop w:val="0"/>
      <w:marBottom w:val="0"/>
      <w:divBdr>
        <w:top w:val="none" w:sz="0" w:space="0" w:color="auto"/>
        <w:left w:val="none" w:sz="0" w:space="0" w:color="auto"/>
        <w:bottom w:val="none" w:sz="0" w:space="0" w:color="auto"/>
        <w:right w:val="none" w:sz="0" w:space="0" w:color="auto"/>
      </w:divBdr>
      <w:divsChild>
        <w:div w:id="116722146">
          <w:marLeft w:val="720"/>
          <w:marRight w:val="0"/>
          <w:marTop w:val="0"/>
          <w:marBottom w:val="0"/>
          <w:divBdr>
            <w:top w:val="none" w:sz="0" w:space="0" w:color="auto"/>
            <w:left w:val="none" w:sz="0" w:space="0" w:color="auto"/>
            <w:bottom w:val="none" w:sz="0" w:space="0" w:color="auto"/>
            <w:right w:val="none" w:sz="0" w:space="0" w:color="auto"/>
          </w:divBdr>
        </w:div>
        <w:div w:id="1021735900">
          <w:marLeft w:val="720"/>
          <w:marRight w:val="0"/>
          <w:marTop w:val="0"/>
          <w:marBottom w:val="0"/>
          <w:divBdr>
            <w:top w:val="none" w:sz="0" w:space="0" w:color="auto"/>
            <w:left w:val="none" w:sz="0" w:space="0" w:color="auto"/>
            <w:bottom w:val="none" w:sz="0" w:space="0" w:color="auto"/>
            <w:right w:val="none" w:sz="0" w:space="0" w:color="auto"/>
          </w:divBdr>
        </w:div>
      </w:divsChild>
    </w:div>
    <w:div w:id="212469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ppo@hq.a-star.edu.s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thelancet.com/series/ECD2016" TargetMode="External"/><Relationship Id="rId2" Type="http://schemas.openxmlformats.org/officeDocument/2006/relationships/hyperlink" Target="https://heckmanequation.org/resource/the-heckman-equation-brochure" TargetMode="External"/><Relationship Id="rId1" Type="http://schemas.openxmlformats.org/officeDocument/2006/relationships/hyperlink" Target="http://www.developingchild.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C08E65A587D40BA6F9F5C15E82C26" ma:contentTypeVersion="18" ma:contentTypeDescription="Create a new document." ma:contentTypeScope="" ma:versionID="1c353d08f95ea3fc8242b60d3597c81c">
  <xsd:schema xmlns:xsd="http://www.w3.org/2001/XMLSchema" xmlns:xs="http://www.w3.org/2001/XMLSchema" xmlns:p="http://schemas.microsoft.com/office/2006/metadata/properties" xmlns:ns1="http://schemas.microsoft.com/sharepoint/v3" xmlns:ns2="e142b1ef-7ef6-475f-b87d-5c8e2f4f8685" xmlns:ns3="4c092efb-bded-49bc-afbe-447f4083feb8" targetNamespace="http://schemas.microsoft.com/office/2006/metadata/properties" ma:root="true" ma:fieldsID="a14a0c1a87d558850b6e4b9c14f4ea96" ns1:_="" ns2:_="" ns3:_="">
    <xsd:import namespace="http://schemas.microsoft.com/sharepoint/v3"/>
    <xsd:import namespace="e142b1ef-7ef6-475f-b87d-5c8e2f4f8685"/>
    <xsd:import namespace="4c092efb-bded-49bc-afbe-447f4083f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2b1ef-7ef6-475f-b87d-5c8e2f4f8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92efb-bded-49bc-afbe-447f4083f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6de0-a79f-4156-9cec-d973151ac0b8}" ma:internalName="TaxCatchAll" ma:showField="CatchAllData" ma:web="4c092efb-bded-49bc-afbe-447f4083fe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92efb-bded-49bc-afbe-447f4083feb8" xsi:nil="true"/>
    <lcf76f155ced4ddcb4097134ff3c332f xmlns="e142b1ef-7ef6-475f-b87d-5c8e2f4f86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44E4-533B-4606-A268-8B40E02FE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42b1ef-7ef6-475f-b87d-5c8e2f4f8685"/>
    <ds:schemaRef ds:uri="4c092efb-bded-49bc-afbe-447f4083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A9CA-3D64-43A5-B316-BD8B9CA40852}">
  <ds:schemaRefs>
    <ds:schemaRef ds:uri="http://schemas.microsoft.com/sharepoint/v3/contenttype/forms"/>
  </ds:schemaRefs>
</ds:datastoreItem>
</file>

<file path=customXml/itemProps3.xml><?xml version="1.0" encoding="utf-8"?>
<ds:datastoreItem xmlns:ds="http://schemas.openxmlformats.org/officeDocument/2006/customXml" ds:itemID="{E5DACFA7-007E-467B-8FD1-AAB5931A7E45}">
  <ds:schemaRefs>
    <ds:schemaRef ds:uri="http://schemas.microsoft.com/office/2006/documentManagement/types"/>
    <ds:schemaRef ds:uri="http://schemas.microsoft.com/sharepoint/v3"/>
    <ds:schemaRef ds:uri="http://purl.org/dc/terms/"/>
    <ds:schemaRef ds:uri="http://www.w3.org/XML/1998/namespace"/>
    <ds:schemaRef ds:uri="http://purl.org/dc/elements/1.1/"/>
    <ds:schemaRef ds:uri="http://schemas.microsoft.com/office/infopath/2007/PartnerControls"/>
    <ds:schemaRef ds:uri="4c092efb-bded-49bc-afbe-447f4083feb8"/>
    <ds:schemaRef ds:uri="http://purl.org/dc/dcmitype/"/>
    <ds:schemaRef ds:uri="http://schemas.openxmlformats.org/package/2006/metadata/core-properties"/>
    <ds:schemaRef ds:uri="e142b1ef-7ef6-475f-b87d-5c8e2f4f8685"/>
    <ds:schemaRef ds:uri="http://schemas.microsoft.com/office/2006/metadata/properties"/>
  </ds:schemaRefs>
</ds:datastoreItem>
</file>

<file path=customXml/itemProps4.xml><?xml version="1.0" encoding="utf-8"?>
<ds:datastoreItem xmlns:ds="http://schemas.openxmlformats.org/officeDocument/2006/customXml" ds:itemID="{7ADA2D21-A479-4BEC-BE3C-763C538F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14</Pages>
  <Words>4255</Words>
  <Characters>24259</Characters>
  <Application>Microsoft Office Word</Application>
  <DocSecurity>0</DocSecurity>
  <Lines>202</Lines>
  <Paragraphs>56</Paragraphs>
  <ScaleCrop>false</ScaleCrop>
  <Company/>
  <LinksUpToDate>false</LinksUpToDate>
  <CharactersWithSpaces>28458</CharactersWithSpaces>
  <SharedDoc>false</SharedDoc>
  <HLinks>
    <vt:vector size="30" baseType="variant">
      <vt:variant>
        <vt:i4>3866715</vt:i4>
      </vt:variant>
      <vt:variant>
        <vt:i4>3</vt:i4>
      </vt:variant>
      <vt:variant>
        <vt:i4>0</vt:i4>
      </vt:variant>
      <vt:variant>
        <vt:i4>5</vt:i4>
      </vt:variant>
      <vt:variant>
        <vt:lpwstr>mailto:hppo@hq.a-star.edu.sg</vt:lpwstr>
      </vt:variant>
      <vt:variant>
        <vt:lpwstr/>
      </vt:variant>
      <vt:variant>
        <vt:i4>3866715</vt:i4>
      </vt:variant>
      <vt:variant>
        <vt:i4>0</vt:i4>
      </vt:variant>
      <vt:variant>
        <vt:i4>0</vt:i4>
      </vt:variant>
      <vt:variant>
        <vt:i4>5</vt:i4>
      </vt:variant>
      <vt:variant>
        <vt:lpwstr>mailto:hppo@hq.a-star.edu.sg</vt:lpwstr>
      </vt:variant>
      <vt:variant>
        <vt:lpwstr/>
      </vt:variant>
      <vt:variant>
        <vt:i4>5308418</vt:i4>
      </vt:variant>
      <vt:variant>
        <vt:i4>6</vt:i4>
      </vt:variant>
      <vt:variant>
        <vt:i4>0</vt:i4>
      </vt:variant>
      <vt:variant>
        <vt:i4>5</vt:i4>
      </vt:variant>
      <vt:variant>
        <vt:lpwstr>https://www.thelancet.com/series/ECD2016</vt:lpwstr>
      </vt:variant>
      <vt:variant>
        <vt:lpwstr/>
      </vt:variant>
      <vt:variant>
        <vt:i4>2424936</vt:i4>
      </vt:variant>
      <vt:variant>
        <vt:i4>3</vt:i4>
      </vt:variant>
      <vt:variant>
        <vt:i4>0</vt:i4>
      </vt:variant>
      <vt:variant>
        <vt:i4>5</vt:i4>
      </vt:variant>
      <vt:variant>
        <vt:lpwstr>https://heckmanequation.org/resource/the-heckman-equation-brochure</vt:lpwstr>
      </vt:variant>
      <vt:variant>
        <vt:lpwstr/>
      </vt:variant>
      <vt:variant>
        <vt:i4>2752564</vt:i4>
      </vt:variant>
      <vt:variant>
        <vt:i4>0</vt:i4>
      </vt:variant>
      <vt:variant>
        <vt:i4>0</vt:i4>
      </vt:variant>
      <vt:variant>
        <vt:i4>5</vt:i4>
      </vt:variant>
      <vt:variant>
        <vt:lpwstr>http://www.developingchild.harvard.edu/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Lian Yee</dc:creator>
  <cp:keywords/>
  <cp:lastModifiedBy>Wong Ying Lei</cp:lastModifiedBy>
  <cp:revision>312</cp:revision>
  <cp:lastPrinted>2021-07-15T13:25:00Z</cp:lastPrinted>
  <dcterms:created xsi:type="dcterms:W3CDTF">2021-10-08T08:00:00Z</dcterms:created>
  <dcterms:modified xsi:type="dcterms:W3CDTF">2023-07-20T00:56:00Z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LastSaved">
    <vt:filetime>2021-06-09T00:00:00Z</vt:filetime>
  </property>
  <property fmtid="{D5CDD505-2E9C-101B-9397-08002B2CF9AE}" pid="4" name="ContentTypeId">
    <vt:lpwstr>0x010100513C08E65A587D40BA6F9F5C15E82C26</vt:lpwstr>
  </property>
  <property fmtid="{D5CDD505-2E9C-101B-9397-08002B2CF9AE}" pid="5" name="Sensitive Category">
    <vt:lpwstr>2;#Non-Sensitive|a6c191f4-2dd3-46ec-8289-9409bff4fe86</vt:lpwstr>
  </property>
  <property fmtid="{D5CDD505-2E9C-101B-9397-08002B2CF9AE}" pid="6" name="Security Classification">
    <vt:lpwstr>1;#Official Open|2bae7c29-0188-4e7d-8c62-1a438b954f8b</vt:lpwstr>
  </property>
  <property fmtid="{D5CDD505-2E9C-101B-9397-08002B2CF9AE}" pid="7" name="MediaServiceImageTags">
    <vt:lpwstr/>
  </property>
</Properties>
</file>