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93"/>
      </w:tblGrid>
      <w:tr w:rsidR="00274116" w14:paraId="79706985" w14:textId="77777777" w:rsidTr="00274116">
        <w:tc>
          <w:tcPr>
            <w:tcW w:w="4793" w:type="dxa"/>
            <w:vAlign w:val="center"/>
          </w:tcPr>
          <w:p w14:paraId="3AE1C3A7" w14:textId="09C4B812" w:rsidR="00274116" w:rsidRDefault="00274116" w:rsidP="00274116">
            <w:r w:rsidRPr="00A25F66">
              <w:rPr>
                <w:noProof/>
              </w:rPr>
              <w:drawing>
                <wp:inline distT="0" distB="0" distL="0" distR="0" wp14:anchorId="2007EEF4" wp14:editId="4F528715">
                  <wp:extent cx="2148840" cy="653247"/>
                  <wp:effectExtent l="0" t="0" r="3810" b="0"/>
                  <wp:docPr id="1809151863" name="Picture 1809151863" descr="csi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840" cy="653247"/>
                          </a:xfrm>
                          <a:prstGeom prst="rect">
                            <a:avLst/>
                          </a:prstGeom>
                          <a:noFill/>
                          <a:ln>
                            <a:noFill/>
                          </a:ln>
                        </pic:spPr>
                      </pic:pic>
                    </a:graphicData>
                  </a:graphic>
                </wp:inline>
              </w:drawing>
            </w:r>
          </w:p>
        </w:tc>
        <w:tc>
          <w:tcPr>
            <w:tcW w:w="4793" w:type="dxa"/>
            <w:vAlign w:val="center"/>
          </w:tcPr>
          <w:p w14:paraId="021BA408" w14:textId="724883D0" w:rsidR="00274116" w:rsidRDefault="00274116" w:rsidP="00274116">
            <w:r w:rsidRPr="00A25F66">
              <w:rPr>
                <w:noProof/>
              </w:rPr>
              <w:drawing>
                <wp:inline distT="0" distB="0" distL="0" distR="0" wp14:anchorId="62F5BC18" wp14:editId="083DD664">
                  <wp:extent cx="1990578" cy="757077"/>
                  <wp:effectExtent l="0" t="0" r="0" b="5080"/>
                  <wp:docPr id="1131424413" name="Picture 1131424413" descr="A logo for a science and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science and research company&#10;&#10;Description automatically generated"/>
                          <pic:cNvPicPr/>
                        </pic:nvPicPr>
                        <pic:blipFill>
                          <a:blip r:embed="rId12"/>
                          <a:stretch>
                            <a:fillRect/>
                          </a:stretch>
                        </pic:blipFill>
                        <pic:spPr>
                          <a:xfrm>
                            <a:off x="0" y="0"/>
                            <a:ext cx="2045263" cy="777876"/>
                          </a:xfrm>
                          <a:prstGeom prst="rect">
                            <a:avLst/>
                          </a:prstGeom>
                        </pic:spPr>
                      </pic:pic>
                    </a:graphicData>
                  </a:graphic>
                </wp:inline>
              </w:drawing>
            </w:r>
          </w:p>
        </w:tc>
      </w:tr>
    </w:tbl>
    <w:p w14:paraId="5D68619C" w14:textId="21FD52E0" w:rsidR="00274116" w:rsidRPr="005355FD" w:rsidRDefault="005355FD" w:rsidP="005355FD">
      <w:pPr>
        <w:pStyle w:val="Title"/>
      </w:pPr>
      <w:r w:rsidRPr="005355FD">
        <w:rPr>
          <w:lang w:val="en-US"/>
        </w:rPr>
        <w:t xml:space="preserve">Singapore-Australia Bilateral Programme on </w:t>
      </w:r>
      <w:r>
        <w:br/>
      </w:r>
      <w:r w:rsidR="00274116" w:rsidRPr="005355FD">
        <w:t>“Innovations in Food for Sustainability”</w:t>
      </w:r>
    </w:p>
    <w:p w14:paraId="1538042B" w14:textId="087586F3" w:rsidR="00274116" w:rsidRPr="005355FD" w:rsidRDefault="00274116" w:rsidP="005355FD">
      <w:pPr>
        <w:pStyle w:val="Title"/>
      </w:pPr>
      <w:r w:rsidRPr="005355FD">
        <w:t>Call for Proposals 2024</w:t>
      </w:r>
    </w:p>
    <w:p w14:paraId="53E6113B" w14:textId="7D5249AF" w:rsidR="00274116" w:rsidRPr="005355FD" w:rsidRDefault="00274116" w:rsidP="00504775">
      <w:pPr>
        <w:rPr>
          <w:sz w:val="36"/>
          <w:szCs w:val="32"/>
          <w:lang w:val="en-AU"/>
        </w:rPr>
      </w:pPr>
      <w:r w:rsidRPr="005355FD">
        <w:rPr>
          <w:sz w:val="36"/>
          <w:szCs w:val="32"/>
          <w:lang w:val="en-AU"/>
        </w:rPr>
        <w:t>Grant Opportunity Guidelines</w:t>
      </w:r>
    </w:p>
    <w:tbl>
      <w:tblPr>
        <w:tblStyle w:val="FirstColumnShade"/>
        <w:tblW w:w="9493" w:type="dxa"/>
        <w:tblLayout w:type="fixed"/>
        <w:tblLook w:val="04A0" w:firstRow="1" w:lastRow="0" w:firstColumn="1" w:lastColumn="0" w:noHBand="0" w:noVBand="1"/>
      </w:tblPr>
      <w:tblGrid>
        <w:gridCol w:w="1838"/>
        <w:gridCol w:w="7655"/>
      </w:tblGrid>
      <w:tr w:rsidR="005355FD" w:rsidRPr="005355FD" w14:paraId="208A39D0" w14:textId="77777777" w:rsidTr="009A10D2">
        <w:tc>
          <w:tcPr>
            <w:cnfStyle w:val="001000000000" w:firstRow="0" w:lastRow="0" w:firstColumn="1" w:lastColumn="0" w:oddVBand="0" w:evenVBand="0" w:oddHBand="0" w:evenHBand="0" w:firstRowFirstColumn="0" w:firstRowLastColumn="0" w:lastRowFirstColumn="0" w:lastRowLastColumn="0"/>
            <w:tcW w:w="1838" w:type="dxa"/>
          </w:tcPr>
          <w:p w14:paraId="3C2FEC36" w14:textId="77777777" w:rsidR="00274116" w:rsidRPr="005355FD" w:rsidRDefault="00274116" w:rsidP="005355FD">
            <w:pPr>
              <w:rPr>
                <w:lang w:val="en-AU"/>
              </w:rPr>
            </w:pPr>
            <w:r w:rsidRPr="005355FD">
              <w:rPr>
                <w:lang w:val="en-AU"/>
              </w:rPr>
              <w:t>Application opening date:</w:t>
            </w:r>
          </w:p>
        </w:tc>
        <w:tc>
          <w:tcPr>
            <w:tcW w:w="7655" w:type="dxa"/>
          </w:tcPr>
          <w:p w14:paraId="30C8C069" w14:textId="6ABF5D0E" w:rsidR="00274116" w:rsidRPr="005355FD" w:rsidRDefault="00AF1EC7" w:rsidP="005355FD">
            <w:pPr>
              <w:cnfStyle w:val="000000000000" w:firstRow="0" w:lastRow="0" w:firstColumn="0" w:lastColumn="0" w:oddVBand="0" w:evenVBand="0" w:oddHBand="0" w:evenHBand="0" w:firstRowFirstColumn="0" w:firstRowLastColumn="0" w:lastRowFirstColumn="0" w:lastRowLastColumn="0"/>
              <w:rPr>
                <w:lang w:val="en-AU"/>
              </w:rPr>
            </w:pPr>
            <w:r>
              <w:rPr>
                <w:lang w:val="en-AU"/>
              </w:rPr>
              <w:t>8</w:t>
            </w:r>
            <w:r w:rsidR="00274269">
              <w:rPr>
                <w:lang w:val="en-AU"/>
              </w:rPr>
              <w:t xml:space="preserve"> </w:t>
            </w:r>
            <w:r>
              <w:rPr>
                <w:lang w:val="en-AU"/>
              </w:rPr>
              <w:t>April</w:t>
            </w:r>
            <w:r w:rsidR="00274116" w:rsidRPr="005355FD">
              <w:rPr>
                <w:lang w:val="en-AU"/>
              </w:rPr>
              <w:t xml:space="preserve"> 2024</w:t>
            </w:r>
            <w:r w:rsidR="004B1A3A">
              <w:rPr>
                <w:lang w:val="en-AU"/>
              </w:rPr>
              <w:t xml:space="preserve"> </w:t>
            </w:r>
          </w:p>
        </w:tc>
      </w:tr>
      <w:tr w:rsidR="005355FD" w:rsidRPr="005355FD" w14:paraId="62ABFD5B" w14:textId="77777777" w:rsidTr="009A10D2">
        <w:tc>
          <w:tcPr>
            <w:cnfStyle w:val="001000000000" w:firstRow="0" w:lastRow="0" w:firstColumn="1" w:lastColumn="0" w:oddVBand="0" w:evenVBand="0" w:oddHBand="0" w:evenHBand="0" w:firstRowFirstColumn="0" w:firstRowLastColumn="0" w:lastRowFirstColumn="0" w:lastRowLastColumn="0"/>
            <w:tcW w:w="1838" w:type="dxa"/>
          </w:tcPr>
          <w:p w14:paraId="71D8A6D8" w14:textId="3919DF3C" w:rsidR="00274116" w:rsidRPr="005355FD" w:rsidRDefault="00274116" w:rsidP="005355FD">
            <w:pPr>
              <w:rPr>
                <w:lang w:val="en-AU"/>
              </w:rPr>
            </w:pPr>
            <w:r w:rsidRPr="005355FD">
              <w:rPr>
                <w:lang w:val="en-AU"/>
              </w:rPr>
              <w:t>Application closing date and time:</w:t>
            </w:r>
          </w:p>
        </w:tc>
        <w:tc>
          <w:tcPr>
            <w:tcW w:w="7655" w:type="dxa"/>
          </w:tcPr>
          <w:p w14:paraId="6BE33374" w14:textId="70649950" w:rsidR="00274116" w:rsidRDefault="00AF1EC7" w:rsidP="002E0A14">
            <w:pPr>
              <w:jc w:val="left"/>
              <w:cnfStyle w:val="000000000000" w:firstRow="0" w:lastRow="0" w:firstColumn="0" w:lastColumn="0" w:oddVBand="0" w:evenVBand="0" w:oddHBand="0" w:evenHBand="0" w:firstRowFirstColumn="0" w:firstRowLastColumn="0" w:lastRowFirstColumn="0" w:lastRowLastColumn="0"/>
              <w:rPr>
                <w:lang w:val="en-AU"/>
              </w:rPr>
            </w:pPr>
            <w:r>
              <w:rPr>
                <w:lang w:val="en-AU"/>
              </w:rPr>
              <w:t>31</w:t>
            </w:r>
            <w:r w:rsidR="00012361" w:rsidRPr="00001394">
              <w:rPr>
                <w:lang w:val="en-AU"/>
              </w:rPr>
              <w:t xml:space="preserve"> May </w:t>
            </w:r>
            <w:r w:rsidR="00274116" w:rsidRPr="00001394">
              <w:rPr>
                <w:lang w:val="en-AU"/>
              </w:rPr>
              <w:t>2024</w:t>
            </w:r>
            <w:r w:rsidR="00761C6B" w:rsidRPr="00001394">
              <w:rPr>
                <w:lang w:val="en-AU"/>
              </w:rPr>
              <w:t xml:space="preserve"> </w:t>
            </w:r>
            <w:r w:rsidR="002E0A14">
              <w:rPr>
                <w:lang w:val="en-AU"/>
              </w:rPr>
              <w:br/>
            </w:r>
            <w:r w:rsidR="0036457A">
              <w:rPr>
                <w:lang w:val="en-AU"/>
              </w:rPr>
              <w:t>8</w:t>
            </w:r>
            <w:r w:rsidR="00C23334">
              <w:rPr>
                <w:lang w:val="en-AU"/>
              </w:rPr>
              <w:t>:00</w:t>
            </w:r>
            <w:r w:rsidR="00761C6B" w:rsidRPr="00001394">
              <w:rPr>
                <w:lang w:val="en-AU"/>
              </w:rPr>
              <w:t xml:space="preserve">pm </w:t>
            </w:r>
            <w:r w:rsidR="00C23334" w:rsidRPr="005355FD">
              <w:rPr>
                <w:lang w:val="en-AU"/>
              </w:rPr>
              <w:t xml:space="preserve">(Australian Eastern Daylight Saving Time)  </w:t>
            </w:r>
          </w:p>
          <w:p w14:paraId="226972B2" w14:textId="77777777" w:rsidR="00C23334" w:rsidRDefault="00C23334">
            <w:pPr>
              <w:jc w:val="left"/>
              <w:cnfStyle w:val="000000000000" w:firstRow="0" w:lastRow="0" w:firstColumn="0" w:lastColumn="0" w:oddVBand="0" w:evenVBand="0" w:oddHBand="0" w:evenHBand="0" w:firstRowFirstColumn="0" w:firstRowLastColumn="0" w:lastRowFirstColumn="0" w:lastRowLastColumn="0"/>
              <w:rPr>
                <w:lang w:val="en-AU"/>
              </w:rPr>
            </w:pPr>
            <w:r w:rsidRPr="007E685A">
              <w:rPr>
                <w:lang w:val="en-AU"/>
              </w:rPr>
              <w:t>5</w:t>
            </w:r>
            <w:r>
              <w:rPr>
                <w:lang w:val="en-AU"/>
              </w:rPr>
              <w:t>:00</w:t>
            </w:r>
            <w:r w:rsidRPr="007E685A">
              <w:rPr>
                <w:lang w:val="en-AU"/>
              </w:rPr>
              <w:t xml:space="preserve">pm </w:t>
            </w:r>
            <w:r w:rsidRPr="005355FD">
              <w:rPr>
                <w:lang w:val="en-AU"/>
              </w:rPr>
              <w:t>(Singapore Standard Time)</w:t>
            </w:r>
          </w:p>
          <w:p w14:paraId="1F8594D9" w14:textId="6AB19169" w:rsidR="008938F9" w:rsidRPr="00001394" w:rsidRDefault="008938F9" w:rsidP="00001394">
            <w:pPr>
              <w:jc w:val="left"/>
              <w:cnfStyle w:val="000000000000" w:firstRow="0" w:lastRow="0" w:firstColumn="0" w:lastColumn="0" w:oddVBand="0" w:evenVBand="0" w:oddHBand="0" w:evenHBand="0" w:firstRowFirstColumn="0" w:firstRowLastColumn="0" w:lastRowFirstColumn="0" w:lastRowLastColumn="0"/>
              <w:rPr>
                <w:lang w:val="en-AU"/>
              </w:rPr>
            </w:pPr>
            <w:r w:rsidRPr="005355FD">
              <w:rPr>
                <w:lang w:val="en-AU"/>
              </w:rPr>
              <w:t>Please take account of time zone differences when submitting your application.</w:t>
            </w:r>
          </w:p>
        </w:tc>
      </w:tr>
      <w:tr w:rsidR="005355FD" w:rsidRPr="005355FD" w14:paraId="77F0440E" w14:textId="77777777" w:rsidTr="009A10D2">
        <w:tc>
          <w:tcPr>
            <w:cnfStyle w:val="001000000000" w:firstRow="0" w:lastRow="0" w:firstColumn="1" w:lastColumn="0" w:oddVBand="0" w:evenVBand="0" w:oddHBand="0" w:evenHBand="0" w:firstRowFirstColumn="0" w:firstRowLastColumn="0" w:lastRowFirstColumn="0" w:lastRowLastColumn="0"/>
            <w:tcW w:w="1838" w:type="dxa"/>
          </w:tcPr>
          <w:p w14:paraId="7B23728F" w14:textId="77777777" w:rsidR="00274116" w:rsidRPr="005355FD" w:rsidRDefault="00274116" w:rsidP="005355FD">
            <w:pPr>
              <w:rPr>
                <w:lang w:val="en-AU"/>
              </w:rPr>
            </w:pPr>
            <w:r w:rsidRPr="005355FD">
              <w:rPr>
                <w:lang w:val="en-AU"/>
              </w:rPr>
              <w:t>Implementing Agencies:</w:t>
            </w:r>
          </w:p>
        </w:tc>
        <w:tc>
          <w:tcPr>
            <w:tcW w:w="7655" w:type="dxa"/>
          </w:tcPr>
          <w:p w14:paraId="10CD89AD" w14:textId="77777777" w:rsidR="00377CA0" w:rsidRDefault="00274116" w:rsidP="005355FD">
            <w:pPr>
              <w:cnfStyle w:val="000000000000" w:firstRow="0" w:lastRow="0" w:firstColumn="0" w:lastColumn="0" w:oddVBand="0" w:evenVBand="0" w:oddHBand="0" w:evenHBand="0" w:firstRowFirstColumn="0" w:firstRowLastColumn="0" w:lastRowFirstColumn="0" w:lastRowLastColumn="0"/>
              <w:rPr>
                <w:lang w:val="en-AU"/>
              </w:rPr>
            </w:pPr>
            <w:r w:rsidRPr="005355FD">
              <w:rPr>
                <w:lang w:val="en-AU"/>
              </w:rPr>
              <w:t xml:space="preserve">Commonwealth Scientific and Industrial Research Organisation (CSIRO) and </w:t>
            </w:r>
          </w:p>
          <w:p w14:paraId="19EEC460" w14:textId="6579E831" w:rsidR="00274116" w:rsidRPr="005355FD" w:rsidRDefault="00274116" w:rsidP="005355FD">
            <w:pPr>
              <w:cnfStyle w:val="000000000000" w:firstRow="0" w:lastRow="0" w:firstColumn="0" w:lastColumn="0" w:oddVBand="0" w:evenVBand="0" w:oddHBand="0" w:evenHBand="0" w:firstRowFirstColumn="0" w:firstRowLastColumn="0" w:lastRowFirstColumn="0" w:lastRowLastColumn="0"/>
              <w:rPr>
                <w:lang w:val="en-AU"/>
              </w:rPr>
            </w:pPr>
            <w:r w:rsidRPr="005355FD">
              <w:rPr>
                <w:lang w:val="en-AU"/>
              </w:rPr>
              <w:t>Agency for Science, Research and Technology (A*STAR)</w:t>
            </w:r>
          </w:p>
        </w:tc>
      </w:tr>
      <w:tr w:rsidR="005355FD" w:rsidRPr="005355FD" w14:paraId="14A65E10" w14:textId="77777777" w:rsidTr="009A10D2">
        <w:tc>
          <w:tcPr>
            <w:cnfStyle w:val="001000000000" w:firstRow="0" w:lastRow="0" w:firstColumn="1" w:lastColumn="0" w:oddVBand="0" w:evenVBand="0" w:oddHBand="0" w:evenHBand="0" w:firstRowFirstColumn="0" w:firstRowLastColumn="0" w:lastRowFirstColumn="0" w:lastRowLastColumn="0"/>
            <w:tcW w:w="1838" w:type="dxa"/>
          </w:tcPr>
          <w:p w14:paraId="576FBB3B" w14:textId="77777777" w:rsidR="00274116" w:rsidRPr="005355FD" w:rsidRDefault="00274116" w:rsidP="005355FD">
            <w:pPr>
              <w:rPr>
                <w:lang w:val="en-AU"/>
              </w:rPr>
            </w:pPr>
            <w:r w:rsidRPr="005355FD">
              <w:rPr>
                <w:lang w:val="en-AU"/>
              </w:rPr>
              <w:t>Enquiries:</w:t>
            </w:r>
          </w:p>
        </w:tc>
        <w:tc>
          <w:tcPr>
            <w:tcW w:w="7655" w:type="dxa"/>
          </w:tcPr>
          <w:p w14:paraId="746EA0B8" w14:textId="77777777" w:rsidR="00274116" w:rsidRPr="005355FD" w:rsidRDefault="00274116" w:rsidP="005355FD">
            <w:pPr>
              <w:cnfStyle w:val="000000000000" w:firstRow="0" w:lastRow="0" w:firstColumn="0" w:lastColumn="0" w:oddVBand="0" w:evenVBand="0" w:oddHBand="0" w:evenHBand="0" w:firstRowFirstColumn="0" w:firstRowLastColumn="0" w:lastRowFirstColumn="0" w:lastRowLastColumn="0"/>
              <w:rPr>
                <w:lang w:val="en-AU"/>
              </w:rPr>
            </w:pPr>
            <w:r w:rsidRPr="005355FD">
              <w:rPr>
                <w:lang w:val="en-AU"/>
              </w:rPr>
              <w:t>Please direct further queries to:</w:t>
            </w:r>
          </w:p>
          <w:p w14:paraId="5318AE53" w14:textId="482425FE" w:rsidR="00274116" w:rsidRPr="005355FD" w:rsidRDefault="00274116" w:rsidP="005355FD">
            <w:pPr>
              <w:cnfStyle w:val="000000000000" w:firstRow="0" w:lastRow="0" w:firstColumn="0" w:lastColumn="0" w:oddVBand="0" w:evenVBand="0" w:oddHBand="0" w:evenHBand="0" w:firstRowFirstColumn="0" w:firstRowLastColumn="0" w:lastRowFirstColumn="0" w:lastRowLastColumn="0"/>
              <w:rPr>
                <w:lang w:val="en-AU"/>
              </w:rPr>
            </w:pPr>
            <w:r w:rsidRPr="005355FD">
              <w:rPr>
                <w:lang w:val="en-AU"/>
              </w:rPr>
              <w:t xml:space="preserve">Singapore-based applicants: </w:t>
            </w:r>
            <w:hyperlink r:id="rId13" w:history="1">
              <w:r w:rsidR="00BD0F63" w:rsidRPr="00903E0B">
                <w:rPr>
                  <w:rStyle w:val="Hyperlink"/>
                  <w:lang w:val="en-AU"/>
                </w:rPr>
                <w:t>A-STAR_FNCC@hq.a-star.edu.sg</w:t>
              </w:r>
            </w:hyperlink>
            <w:r w:rsidR="00BD0F63">
              <w:rPr>
                <w:lang w:val="en-AU"/>
              </w:rPr>
              <w:t xml:space="preserve"> </w:t>
            </w:r>
          </w:p>
          <w:p w14:paraId="7F08EE2E" w14:textId="77777777" w:rsidR="00274116" w:rsidRPr="005355FD" w:rsidRDefault="00274116" w:rsidP="005355FD">
            <w:pPr>
              <w:cnfStyle w:val="000000000000" w:firstRow="0" w:lastRow="0" w:firstColumn="0" w:lastColumn="0" w:oddVBand="0" w:evenVBand="0" w:oddHBand="0" w:evenHBand="0" w:firstRowFirstColumn="0" w:firstRowLastColumn="0" w:lastRowFirstColumn="0" w:lastRowLastColumn="0"/>
              <w:rPr>
                <w:lang w:val="en-AU"/>
              </w:rPr>
            </w:pPr>
            <w:r w:rsidRPr="005355FD">
              <w:rPr>
                <w:lang w:val="en-AU"/>
              </w:rPr>
              <w:t xml:space="preserve">Australia-based applicants: </w:t>
            </w:r>
            <w:hyperlink r:id="rId14" w:history="1">
              <w:r w:rsidR="00BD0F63" w:rsidRPr="00903E0B">
                <w:rPr>
                  <w:rStyle w:val="Hyperlink"/>
                  <w:lang w:val="en-AU"/>
                </w:rPr>
                <w:t>IF4S@csiro.au</w:t>
              </w:r>
            </w:hyperlink>
            <w:r w:rsidR="00BD0F63">
              <w:rPr>
                <w:lang w:val="en-AU"/>
              </w:rPr>
              <w:t xml:space="preserve"> </w:t>
            </w:r>
          </w:p>
        </w:tc>
      </w:tr>
      <w:tr w:rsidR="005355FD" w:rsidRPr="005355FD" w14:paraId="141D6495" w14:textId="45A82D5E" w:rsidTr="009A10D2">
        <w:tc>
          <w:tcPr>
            <w:cnfStyle w:val="001000000000" w:firstRow="0" w:lastRow="0" w:firstColumn="1" w:lastColumn="0" w:oddVBand="0" w:evenVBand="0" w:oddHBand="0" w:evenHBand="0" w:firstRowFirstColumn="0" w:firstRowLastColumn="0" w:lastRowFirstColumn="0" w:lastRowLastColumn="0"/>
            <w:tcW w:w="1838" w:type="dxa"/>
          </w:tcPr>
          <w:p w14:paraId="4D734F53" w14:textId="696ACFCD" w:rsidR="00274116" w:rsidRPr="005355FD" w:rsidRDefault="00274116" w:rsidP="005355FD">
            <w:pPr>
              <w:rPr>
                <w:lang w:val="en-AU"/>
              </w:rPr>
            </w:pPr>
            <w:r w:rsidRPr="005355FD">
              <w:rPr>
                <w:lang w:val="en-AU"/>
              </w:rPr>
              <w:lastRenderedPageBreak/>
              <w:t>Date guidelines released:</w:t>
            </w:r>
          </w:p>
        </w:tc>
        <w:tc>
          <w:tcPr>
            <w:tcW w:w="7655" w:type="dxa"/>
          </w:tcPr>
          <w:p w14:paraId="5BB6EFE1" w14:textId="21E78D37" w:rsidR="00274116" w:rsidRPr="005355FD" w:rsidRDefault="00CA235A" w:rsidP="005355FD">
            <w:pPr>
              <w:cnfStyle w:val="000000000000" w:firstRow="0" w:lastRow="0" w:firstColumn="0" w:lastColumn="0" w:oddVBand="0" w:evenVBand="0" w:oddHBand="0" w:evenHBand="0" w:firstRowFirstColumn="0" w:firstRowLastColumn="0" w:lastRowFirstColumn="0" w:lastRowLastColumn="0"/>
              <w:rPr>
                <w:lang w:val="en-AU"/>
              </w:rPr>
            </w:pPr>
            <w:r>
              <w:rPr>
                <w:lang w:val="en-AU"/>
              </w:rPr>
              <w:t>8</w:t>
            </w:r>
            <w:r w:rsidR="00FB51F4">
              <w:rPr>
                <w:lang w:val="en-AU"/>
              </w:rPr>
              <w:t xml:space="preserve"> </w:t>
            </w:r>
            <w:r>
              <w:rPr>
                <w:lang w:val="en-AU"/>
              </w:rPr>
              <w:t>April</w:t>
            </w:r>
            <w:r w:rsidR="00FB51F4">
              <w:rPr>
                <w:lang w:val="en-AU"/>
              </w:rPr>
              <w:t xml:space="preserve"> 2024 </w:t>
            </w:r>
          </w:p>
        </w:tc>
      </w:tr>
      <w:tr w:rsidR="005355FD" w:rsidRPr="005355FD" w14:paraId="354E1AB3" w14:textId="77777777" w:rsidTr="009A10D2">
        <w:tc>
          <w:tcPr>
            <w:cnfStyle w:val="001000000000" w:firstRow="0" w:lastRow="0" w:firstColumn="1" w:lastColumn="0" w:oddVBand="0" w:evenVBand="0" w:oddHBand="0" w:evenHBand="0" w:firstRowFirstColumn="0" w:firstRowLastColumn="0" w:lastRowFirstColumn="0" w:lastRowLastColumn="0"/>
            <w:tcW w:w="1838" w:type="dxa"/>
          </w:tcPr>
          <w:p w14:paraId="1C4AF787" w14:textId="30E2908C" w:rsidR="00274116" w:rsidRPr="005355FD" w:rsidRDefault="00F73290" w:rsidP="005355FD">
            <w:pPr>
              <w:rPr>
                <w:lang w:val="en-AU"/>
              </w:rPr>
            </w:pPr>
            <w:r>
              <w:rPr>
                <w:lang w:val="en-AU"/>
              </w:rPr>
              <w:t>Grant webpage</w:t>
            </w:r>
            <w:r w:rsidR="00F31193">
              <w:rPr>
                <w:lang w:val="en-AU"/>
              </w:rPr>
              <w:t xml:space="preserve"> </w:t>
            </w:r>
          </w:p>
        </w:tc>
        <w:tc>
          <w:tcPr>
            <w:tcW w:w="7655" w:type="dxa"/>
          </w:tcPr>
          <w:p w14:paraId="51A6663D" w14:textId="77777777" w:rsidR="00A53EBA" w:rsidRDefault="00A53EBA" w:rsidP="00A53EB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A*STAR: </w:t>
            </w:r>
            <w:hyperlink r:id="rId15" w:history="1">
              <w:r w:rsidRPr="00307445">
                <w:rPr>
                  <w:rStyle w:val="Hyperlink"/>
                  <w:lang w:eastAsia="en-AU"/>
                </w:rPr>
                <w:t>A*STAR Funding Opportunities Webpage</w:t>
              </w:r>
            </w:hyperlink>
            <w:r>
              <w:rPr>
                <w:lang w:eastAsia="en-AU"/>
              </w:rPr>
              <w:t xml:space="preserve"> </w:t>
            </w:r>
          </w:p>
          <w:p w14:paraId="16EBCB2D" w14:textId="6B574A9E" w:rsidR="00F31193" w:rsidRPr="00A53EBA" w:rsidRDefault="00A53EBA" w:rsidP="00A53EBA">
            <w:pPr>
              <w:spacing w:before="0" w:after="160" w:line="259" w:lineRule="auto"/>
              <w:cnfStyle w:val="000000000000" w:firstRow="0" w:lastRow="0" w:firstColumn="0" w:lastColumn="0" w:oddVBand="0" w:evenVBand="0" w:oddHBand="0" w:evenHBand="0" w:firstRowFirstColumn="0" w:firstRowLastColumn="0" w:lastRowFirstColumn="0" w:lastRowLastColumn="0"/>
              <w:rPr>
                <w:lang w:val="en-SG" w:eastAsia="en-AU"/>
              </w:rPr>
            </w:pPr>
            <w:r>
              <w:rPr>
                <w:lang w:eastAsia="en-AU"/>
              </w:rPr>
              <w:t xml:space="preserve">CSIRO: </w:t>
            </w:r>
            <w:hyperlink r:id="rId16" w:history="1">
              <w:r w:rsidR="00CF587D">
                <w:rPr>
                  <w:rStyle w:val="Hyperlink"/>
                  <w:lang w:eastAsia="en-AU"/>
                </w:rPr>
                <w:t>CSIRO confluence page</w:t>
              </w:r>
            </w:hyperlink>
          </w:p>
          <w:p w14:paraId="0306C206" w14:textId="51CE1664" w:rsidR="00F31193" w:rsidRPr="005355FD" w:rsidRDefault="001F3459" w:rsidP="005355FD">
            <w:pPr>
              <w:cnfStyle w:val="000000000000" w:firstRow="0" w:lastRow="0" w:firstColumn="0" w:lastColumn="0" w:oddVBand="0" w:evenVBand="0" w:oddHBand="0" w:evenHBand="0" w:firstRowFirstColumn="0" w:firstRowLastColumn="0" w:lastRowFirstColumn="0" w:lastRowLastColumn="0"/>
              <w:rPr>
                <w:lang w:val="en-AU"/>
              </w:rPr>
            </w:pPr>
            <w:r>
              <w:rPr>
                <w:lang w:val="en-AU"/>
              </w:rPr>
              <w:t>Information relating to this grant call and all</w:t>
            </w:r>
            <w:r w:rsidR="00F31193">
              <w:rPr>
                <w:lang w:val="en-AU"/>
              </w:rPr>
              <w:t xml:space="preserve"> application materials can be found on A*STAR’s and CSIRO’s respective grant webpage. </w:t>
            </w:r>
          </w:p>
        </w:tc>
      </w:tr>
    </w:tbl>
    <w:p w14:paraId="2FDDCC04" w14:textId="77777777" w:rsidR="0032654B" w:rsidRDefault="0032654B" w:rsidP="00A86613"/>
    <w:p w14:paraId="5B3B9B7B" w14:textId="77777777" w:rsidR="00F97639" w:rsidRDefault="00F97639" w:rsidP="00A86613"/>
    <w:p w14:paraId="648BE8C7" w14:textId="77777777" w:rsidR="00A86613" w:rsidRDefault="00A86613" w:rsidP="00A86613"/>
    <w:p w14:paraId="048D4B10" w14:textId="77777777" w:rsidR="00A86613" w:rsidRDefault="00A86613" w:rsidP="00274116">
      <w:pPr>
        <w:sectPr w:rsidR="00A86613" w:rsidSect="00CC38A1">
          <w:footerReference w:type="first" r:id="rId17"/>
          <w:pgSz w:w="11900" w:h="16840"/>
          <w:pgMar w:top="1152" w:right="1152" w:bottom="1152" w:left="1152" w:header="706" w:footer="706" w:gutter="0"/>
          <w:cols w:space="708"/>
          <w:docGrid w:linePitch="360"/>
        </w:sectPr>
      </w:pPr>
    </w:p>
    <w:sdt>
      <w:sdtPr>
        <w:rPr>
          <w:rFonts w:asciiTheme="minorHAnsi" w:eastAsiaTheme="minorHAnsi" w:hAnsiTheme="minorHAnsi" w:cstheme="minorBidi"/>
          <w:b w:val="0"/>
          <w:bCs w:val="0"/>
          <w:color w:val="auto"/>
          <w:sz w:val="24"/>
          <w:szCs w:val="22"/>
          <w14:ligatures w14:val="standardContextual"/>
        </w:rPr>
        <w:id w:val="-2004894751"/>
        <w:docPartObj>
          <w:docPartGallery w:val="Table of Contents"/>
          <w:docPartUnique/>
        </w:docPartObj>
      </w:sdtPr>
      <w:sdtEndPr>
        <w:rPr>
          <w:noProof/>
        </w:rPr>
      </w:sdtEndPr>
      <w:sdtContent>
        <w:p w14:paraId="797FB54F" w14:textId="16B54C60" w:rsidR="00F02C31" w:rsidRPr="00492A83" w:rsidRDefault="00F02C31" w:rsidP="00492A83">
          <w:pPr>
            <w:pStyle w:val="TOCHeading"/>
          </w:pPr>
          <w:r w:rsidRPr="00492A83">
            <w:t>Table of Contents</w:t>
          </w:r>
        </w:p>
        <w:p w14:paraId="1658AA8C" w14:textId="3E4F8636" w:rsidR="006E3F8D" w:rsidRDefault="002152A9" w:rsidP="001E7BDE">
          <w:pPr>
            <w:pStyle w:val="TOC1"/>
            <w:rPr>
              <w:rFonts w:eastAsiaTheme="minorEastAsia" w:cstheme="minorBidi"/>
              <w:noProof/>
              <w:sz w:val="22"/>
              <w:szCs w:val="22"/>
              <w:lang w:val="en-SG" w:eastAsia="zh-CN"/>
              <w14:ligatures w14:val="none"/>
            </w:rPr>
          </w:pPr>
          <w:r>
            <w:fldChar w:fldCharType="begin"/>
          </w:r>
          <w:r>
            <w:instrText xml:space="preserve"> TOC \o "1-3" \h \z \u </w:instrText>
          </w:r>
          <w:r>
            <w:fldChar w:fldCharType="separate"/>
          </w:r>
          <w:hyperlink w:anchor="_Toc160018461" w:history="1">
            <w:r w:rsidR="006E3F8D" w:rsidRPr="008E0682">
              <w:rPr>
                <w:rStyle w:val="Hyperlink"/>
                <w:noProof/>
              </w:rPr>
              <w:t>1.</w:t>
            </w:r>
            <w:r w:rsidR="006E3F8D">
              <w:rPr>
                <w:rFonts w:eastAsiaTheme="minorEastAsia" w:cstheme="minorBidi"/>
                <w:noProof/>
                <w:sz w:val="22"/>
                <w:szCs w:val="22"/>
                <w:lang w:val="en-SG" w:eastAsia="zh-CN"/>
                <w14:ligatures w14:val="none"/>
              </w:rPr>
              <w:tab/>
            </w:r>
            <w:r w:rsidR="006E3F8D" w:rsidRPr="008E0682">
              <w:rPr>
                <w:rStyle w:val="Hyperlink"/>
                <w:noProof/>
              </w:rPr>
              <w:t>About the grant programme</w:t>
            </w:r>
            <w:r w:rsidR="006E3F8D">
              <w:rPr>
                <w:noProof/>
                <w:webHidden/>
              </w:rPr>
              <w:tab/>
            </w:r>
            <w:r w:rsidR="006E3F8D">
              <w:rPr>
                <w:noProof/>
                <w:webHidden/>
              </w:rPr>
              <w:fldChar w:fldCharType="begin"/>
            </w:r>
            <w:r w:rsidR="006E3F8D">
              <w:rPr>
                <w:noProof/>
                <w:webHidden/>
              </w:rPr>
              <w:instrText xml:space="preserve"> PAGEREF _Toc160018461 \h </w:instrText>
            </w:r>
            <w:r w:rsidR="006E3F8D">
              <w:rPr>
                <w:noProof/>
                <w:webHidden/>
              </w:rPr>
            </w:r>
            <w:r w:rsidR="006E3F8D">
              <w:rPr>
                <w:noProof/>
                <w:webHidden/>
              </w:rPr>
              <w:fldChar w:fldCharType="separate"/>
            </w:r>
            <w:r w:rsidR="00DE3FE8">
              <w:rPr>
                <w:noProof/>
                <w:webHidden/>
              </w:rPr>
              <w:t>5</w:t>
            </w:r>
            <w:r w:rsidR="006E3F8D">
              <w:rPr>
                <w:noProof/>
                <w:webHidden/>
              </w:rPr>
              <w:fldChar w:fldCharType="end"/>
            </w:r>
          </w:hyperlink>
        </w:p>
        <w:p w14:paraId="62937654" w14:textId="289F0B88" w:rsidR="006E3F8D" w:rsidRDefault="00AE3F48" w:rsidP="00BB30AF">
          <w:pPr>
            <w:pStyle w:val="TOC2"/>
            <w:rPr>
              <w:rFonts w:eastAsiaTheme="minorEastAsia" w:cstheme="minorBidi"/>
              <w:noProof/>
              <w:sz w:val="22"/>
              <w:szCs w:val="22"/>
              <w:lang w:val="en-SG" w:eastAsia="zh-CN"/>
              <w14:ligatures w14:val="none"/>
            </w:rPr>
          </w:pPr>
          <w:hyperlink w:anchor="_Toc160018462" w:history="1">
            <w:r w:rsidR="006E3F8D" w:rsidRPr="008E0682">
              <w:rPr>
                <w:rStyle w:val="Hyperlink"/>
                <w:noProof/>
              </w:rPr>
              <w:t>1.1</w:t>
            </w:r>
            <w:r w:rsidR="006E3F8D">
              <w:rPr>
                <w:rFonts w:eastAsiaTheme="minorEastAsia" w:cstheme="minorBidi"/>
                <w:noProof/>
                <w:sz w:val="22"/>
                <w:szCs w:val="22"/>
                <w:lang w:val="en-SG" w:eastAsia="zh-CN"/>
                <w14:ligatures w14:val="none"/>
              </w:rPr>
              <w:tab/>
            </w:r>
            <w:r w:rsidR="006E3F8D" w:rsidRPr="008E0682">
              <w:rPr>
                <w:rStyle w:val="Hyperlink"/>
                <w:noProof/>
              </w:rPr>
              <w:t>Programme Overview &amp; Priority Areas</w:t>
            </w:r>
            <w:r w:rsidR="006E3F8D">
              <w:rPr>
                <w:noProof/>
                <w:webHidden/>
              </w:rPr>
              <w:tab/>
            </w:r>
            <w:r w:rsidR="006E3F8D">
              <w:rPr>
                <w:noProof/>
                <w:webHidden/>
              </w:rPr>
              <w:fldChar w:fldCharType="begin"/>
            </w:r>
            <w:r w:rsidR="006E3F8D">
              <w:rPr>
                <w:noProof/>
                <w:webHidden/>
              </w:rPr>
              <w:instrText xml:space="preserve"> PAGEREF _Toc160018462 \h </w:instrText>
            </w:r>
            <w:r w:rsidR="006E3F8D">
              <w:rPr>
                <w:noProof/>
                <w:webHidden/>
              </w:rPr>
            </w:r>
            <w:r w:rsidR="006E3F8D">
              <w:rPr>
                <w:noProof/>
                <w:webHidden/>
              </w:rPr>
              <w:fldChar w:fldCharType="separate"/>
            </w:r>
            <w:r w:rsidR="00DE3FE8">
              <w:rPr>
                <w:noProof/>
                <w:webHidden/>
              </w:rPr>
              <w:t>5</w:t>
            </w:r>
            <w:r w:rsidR="006E3F8D">
              <w:rPr>
                <w:noProof/>
                <w:webHidden/>
              </w:rPr>
              <w:fldChar w:fldCharType="end"/>
            </w:r>
          </w:hyperlink>
        </w:p>
        <w:p w14:paraId="4E2F5A91" w14:textId="6967FA60" w:rsidR="006E3F8D" w:rsidRDefault="00AE3F48" w:rsidP="00BB30AF">
          <w:pPr>
            <w:pStyle w:val="TOC2"/>
            <w:rPr>
              <w:rFonts w:eastAsiaTheme="minorEastAsia" w:cstheme="minorBidi"/>
              <w:noProof/>
              <w:sz w:val="22"/>
              <w:szCs w:val="22"/>
              <w:lang w:val="en-SG" w:eastAsia="zh-CN"/>
              <w14:ligatures w14:val="none"/>
            </w:rPr>
          </w:pPr>
          <w:hyperlink w:anchor="_Toc160018463" w:history="1">
            <w:r w:rsidR="006E3F8D" w:rsidRPr="008E0682">
              <w:rPr>
                <w:rStyle w:val="Hyperlink"/>
                <w:noProof/>
              </w:rPr>
              <w:t>1.2</w:t>
            </w:r>
            <w:r w:rsidR="006E3F8D">
              <w:rPr>
                <w:rFonts w:eastAsiaTheme="minorEastAsia" w:cstheme="minorBidi"/>
                <w:noProof/>
                <w:sz w:val="22"/>
                <w:szCs w:val="22"/>
                <w:lang w:val="en-SG" w:eastAsia="zh-CN"/>
                <w14:ligatures w14:val="none"/>
              </w:rPr>
              <w:tab/>
            </w:r>
            <w:r w:rsidR="006E3F8D" w:rsidRPr="008E0682">
              <w:rPr>
                <w:rStyle w:val="Hyperlink"/>
                <w:noProof/>
              </w:rPr>
              <w:t>Programme Objectives</w:t>
            </w:r>
            <w:r w:rsidR="006E3F8D">
              <w:rPr>
                <w:noProof/>
                <w:webHidden/>
              </w:rPr>
              <w:tab/>
            </w:r>
            <w:r w:rsidR="006E3F8D">
              <w:rPr>
                <w:noProof/>
                <w:webHidden/>
              </w:rPr>
              <w:fldChar w:fldCharType="begin"/>
            </w:r>
            <w:r w:rsidR="006E3F8D">
              <w:rPr>
                <w:noProof/>
                <w:webHidden/>
              </w:rPr>
              <w:instrText xml:space="preserve"> PAGEREF _Toc160018463 \h </w:instrText>
            </w:r>
            <w:r w:rsidR="006E3F8D">
              <w:rPr>
                <w:noProof/>
                <w:webHidden/>
              </w:rPr>
            </w:r>
            <w:r w:rsidR="006E3F8D">
              <w:rPr>
                <w:noProof/>
                <w:webHidden/>
              </w:rPr>
              <w:fldChar w:fldCharType="separate"/>
            </w:r>
            <w:r w:rsidR="00DE3FE8">
              <w:rPr>
                <w:noProof/>
                <w:webHidden/>
              </w:rPr>
              <w:t>5</w:t>
            </w:r>
            <w:r w:rsidR="006E3F8D">
              <w:rPr>
                <w:noProof/>
                <w:webHidden/>
              </w:rPr>
              <w:fldChar w:fldCharType="end"/>
            </w:r>
          </w:hyperlink>
        </w:p>
        <w:p w14:paraId="09B255A7" w14:textId="0FE75D94" w:rsidR="006E3F8D" w:rsidRDefault="00AE3F48" w:rsidP="00BB30AF">
          <w:pPr>
            <w:pStyle w:val="TOC2"/>
            <w:rPr>
              <w:rFonts w:eastAsiaTheme="minorEastAsia" w:cstheme="minorBidi"/>
              <w:noProof/>
              <w:sz w:val="22"/>
              <w:szCs w:val="22"/>
              <w:lang w:val="en-SG" w:eastAsia="zh-CN"/>
              <w14:ligatures w14:val="none"/>
            </w:rPr>
          </w:pPr>
          <w:hyperlink w:anchor="_Toc160018464" w:history="1">
            <w:r w:rsidR="006E3F8D" w:rsidRPr="008E0682">
              <w:rPr>
                <w:rStyle w:val="Hyperlink"/>
                <w:noProof/>
              </w:rPr>
              <w:t>1.3</w:t>
            </w:r>
            <w:r w:rsidR="006E3F8D">
              <w:rPr>
                <w:rFonts w:eastAsiaTheme="minorEastAsia" w:cstheme="minorBidi"/>
                <w:noProof/>
                <w:sz w:val="22"/>
                <w:szCs w:val="22"/>
                <w:lang w:val="en-SG" w:eastAsia="zh-CN"/>
                <w14:ligatures w14:val="none"/>
              </w:rPr>
              <w:tab/>
            </w:r>
            <w:r w:rsidR="006E3F8D" w:rsidRPr="008E0682">
              <w:rPr>
                <w:rStyle w:val="Hyperlink"/>
                <w:noProof/>
              </w:rPr>
              <w:t>About this Document</w:t>
            </w:r>
            <w:r w:rsidR="006E3F8D">
              <w:rPr>
                <w:noProof/>
                <w:webHidden/>
              </w:rPr>
              <w:tab/>
            </w:r>
            <w:r w:rsidR="006E3F8D">
              <w:rPr>
                <w:noProof/>
                <w:webHidden/>
              </w:rPr>
              <w:fldChar w:fldCharType="begin"/>
            </w:r>
            <w:r w:rsidR="006E3F8D">
              <w:rPr>
                <w:noProof/>
                <w:webHidden/>
              </w:rPr>
              <w:instrText xml:space="preserve"> PAGEREF _Toc160018464 \h </w:instrText>
            </w:r>
            <w:r w:rsidR="006E3F8D">
              <w:rPr>
                <w:noProof/>
                <w:webHidden/>
              </w:rPr>
            </w:r>
            <w:r w:rsidR="006E3F8D">
              <w:rPr>
                <w:noProof/>
                <w:webHidden/>
              </w:rPr>
              <w:fldChar w:fldCharType="separate"/>
            </w:r>
            <w:r w:rsidR="00DE3FE8">
              <w:rPr>
                <w:noProof/>
                <w:webHidden/>
              </w:rPr>
              <w:t>5</w:t>
            </w:r>
            <w:r w:rsidR="006E3F8D">
              <w:rPr>
                <w:noProof/>
                <w:webHidden/>
              </w:rPr>
              <w:fldChar w:fldCharType="end"/>
            </w:r>
          </w:hyperlink>
        </w:p>
        <w:p w14:paraId="198CAD81" w14:textId="573EB2BE" w:rsidR="006E3F8D" w:rsidRDefault="00AE3F48" w:rsidP="001E7BDE">
          <w:pPr>
            <w:pStyle w:val="TOC1"/>
            <w:rPr>
              <w:rFonts w:eastAsiaTheme="minorEastAsia" w:cstheme="minorBidi"/>
              <w:noProof/>
              <w:sz w:val="22"/>
              <w:szCs w:val="22"/>
              <w:lang w:val="en-SG" w:eastAsia="zh-CN"/>
              <w14:ligatures w14:val="none"/>
            </w:rPr>
          </w:pPr>
          <w:hyperlink w:anchor="_Toc160018465" w:history="1">
            <w:r w:rsidR="006E3F8D" w:rsidRPr="008E0682">
              <w:rPr>
                <w:rStyle w:val="Hyperlink"/>
                <w:noProof/>
              </w:rPr>
              <w:t>2.</w:t>
            </w:r>
            <w:r w:rsidR="006E3F8D">
              <w:rPr>
                <w:rFonts w:eastAsiaTheme="minorEastAsia" w:cstheme="minorBidi"/>
                <w:noProof/>
                <w:sz w:val="22"/>
                <w:szCs w:val="22"/>
                <w:lang w:val="en-SG" w:eastAsia="zh-CN"/>
                <w14:ligatures w14:val="none"/>
              </w:rPr>
              <w:tab/>
            </w:r>
            <w:r w:rsidR="006E3F8D" w:rsidRPr="008E0682">
              <w:rPr>
                <w:rStyle w:val="Hyperlink"/>
                <w:noProof/>
              </w:rPr>
              <w:t>Grant amount and grant period</w:t>
            </w:r>
            <w:r w:rsidR="006E3F8D">
              <w:rPr>
                <w:noProof/>
                <w:webHidden/>
              </w:rPr>
              <w:tab/>
            </w:r>
            <w:r w:rsidR="006E3F8D">
              <w:rPr>
                <w:noProof/>
                <w:webHidden/>
              </w:rPr>
              <w:fldChar w:fldCharType="begin"/>
            </w:r>
            <w:r w:rsidR="006E3F8D">
              <w:rPr>
                <w:noProof/>
                <w:webHidden/>
              </w:rPr>
              <w:instrText xml:space="preserve"> PAGEREF _Toc160018465 \h </w:instrText>
            </w:r>
            <w:r w:rsidR="006E3F8D">
              <w:rPr>
                <w:noProof/>
                <w:webHidden/>
              </w:rPr>
            </w:r>
            <w:r w:rsidR="006E3F8D">
              <w:rPr>
                <w:noProof/>
                <w:webHidden/>
              </w:rPr>
              <w:fldChar w:fldCharType="separate"/>
            </w:r>
            <w:r w:rsidR="00DE3FE8">
              <w:rPr>
                <w:noProof/>
                <w:webHidden/>
              </w:rPr>
              <w:t>6</w:t>
            </w:r>
            <w:r w:rsidR="006E3F8D">
              <w:rPr>
                <w:noProof/>
                <w:webHidden/>
              </w:rPr>
              <w:fldChar w:fldCharType="end"/>
            </w:r>
          </w:hyperlink>
        </w:p>
        <w:p w14:paraId="44E8EC6E" w14:textId="326542F1" w:rsidR="006E3F8D" w:rsidRDefault="00AE3F48" w:rsidP="001E7BDE">
          <w:pPr>
            <w:pStyle w:val="TOC1"/>
            <w:rPr>
              <w:rFonts w:eastAsiaTheme="minorEastAsia" w:cstheme="minorBidi"/>
              <w:noProof/>
              <w:sz w:val="22"/>
              <w:szCs w:val="22"/>
              <w:lang w:val="en-SG" w:eastAsia="zh-CN"/>
              <w14:ligatures w14:val="none"/>
            </w:rPr>
          </w:pPr>
          <w:hyperlink w:anchor="_Toc160018466" w:history="1">
            <w:r w:rsidR="006E3F8D" w:rsidRPr="008E0682">
              <w:rPr>
                <w:rStyle w:val="Hyperlink"/>
                <w:noProof/>
              </w:rPr>
              <w:t>3.</w:t>
            </w:r>
            <w:r w:rsidR="006E3F8D">
              <w:rPr>
                <w:rFonts w:eastAsiaTheme="minorEastAsia" w:cstheme="minorBidi"/>
                <w:noProof/>
                <w:sz w:val="22"/>
                <w:szCs w:val="22"/>
                <w:lang w:val="en-SG" w:eastAsia="zh-CN"/>
                <w14:ligatures w14:val="none"/>
              </w:rPr>
              <w:tab/>
            </w:r>
            <w:r w:rsidR="006E3F8D" w:rsidRPr="008E0682">
              <w:rPr>
                <w:rStyle w:val="Hyperlink"/>
                <w:noProof/>
              </w:rPr>
              <w:t>Eligibility and selection criteria</w:t>
            </w:r>
            <w:r w:rsidR="006E3F8D">
              <w:rPr>
                <w:noProof/>
                <w:webHidden/>
              </w:rPr>
              <w:tab/>
            </w:r>
            <w:r w:rsidR="006E3F8D">
              <w:rPr>
                <w:noProof/>
                <w:webHidden/>
              </w:rPr>
              <w:fldChar w:fldCharType="begin"/>
            </w:r>
            <w:r w:rsidR="006E3F8D">
              <w:rPr>
                <w:noProof/>
                <w:webHidden/>
              </w:rPr>
              <w:instrText xml:space="preserve"> PAGEREF _Toc160018466 \h </w:instrText>
            </w:r>
            <w:r w:rsidR="006E3F8D">
              <w:rPr>
                <w:noProof/>
                <w:webHidden/>
              </w:rPr>
            </w:r>
            <w:r w:rsidR="006E3F8D">
              <w:rPr>
                <w:noProof/>
                <w:webHidden/>
              </w:rPr>
              <w:fldChar w:fldCharType="separate"/>
            </w:r>
            <w:r w:rsidR="00DE3FE8">
              <w:rPr>
                <w:noProof/>
                <w:webHidden/>
              </w:rPr>
              <w:t>6</w:t>
            </w:r>
            <w:r w:rsidR="006E3F8D">
              <w:rPr>
                <w:noProof/>
                <w:webHidden/>
              </w:rPr>
              <w:fldChar w:fldCharType="end"/>
            </w:r>
          </w:hyperlink>
        </w:p>
        <w:p w14:paraId="36C30523" w14:textId="5093E8F7" w:rsidR="006E3F8D" w:rsidRDefault="00AE3F48" w:rsidP="00BB30AF">
          <w:pPr>
            <w:pStyle w:val="TOC2"/>
            <w:rPr>
              <w:rFonts w:eastAsiaTheme="minorEastAsia" w:cstheme="minorBidi"/>
              <w:noProof/>
              <w:sz w:val="22"/>
              <w:szCs w:val="22"/>
              <w:lang w:val="en-SG" w:eastAsia="zh-CN"/>
              <w14:ligatures w14:val="none"/>
            </w:rPr>
          </w:pPr>
          <w:hyperlink w:anchor="_Toc160018467" w:history="1">
            <w:r w:rsidR="006E3F8D" w:rsidRPr="008E0682">
              <w:rPr>
                <w:rStyle w:val="Hyperlink"/>
                <w:noProof/>
              </w:rPr>
              <w:t>3.1</w:t>
            </w:r>
            <w:r w:rsidR="006E3F8D">
              <w:rPr>
                <w:rFonts w:eastAsiaTheme="minorEastAsia" w:cstheme="minorBidi"/>
                <w:noProof/>
                <w:sz w:val="22"/>
                <w:szCs w:val="22"/>
                <w:lang w:val="en-SG" w:eastAsia="zh-CN"/>
                <w14:ligatures w14:val="none"/>
              </w:rPr>
              <w:tab/>
            </w:r>
            <w:r w:rsidR="006E3F8D" w:rsidRPr="008E0682">
              <w:rPr>
                <w:rStyle w:val="Hyperlink"/>
                <w:noProof/>
              </w:rPr>
              <w:t>Who is eligible?</w:t>
            </w:r>
            <w:r w:rsidR="006E3F8D">
              <w:rPr>
                <w:noProof/>
                <w:webHidden/>
              </w:rPr>
              <w:tab/>
            </w:r>
            <w:r w:rsidR="006E3F8D">
              <w:rPr>
                <w:noProof/>
                <w:webHidden/>
              </w:rPr>
              <w:fldChar w:fldCharType="begin"/>
            </w:r>
            <w:r w:rsidR="006E3F8D">
              <w:rPr>
                <w:noProof/>
                <w:webHidden/>
              </w:rPr>
              <w:instrText xml:space="preserve"> PAGEREF _Toc160018467 \h </w:instrText>
            </w:r>
            <w:r w:rsidR="006E3F8D">
              <w:rPr>
                <w:noProof/>
                <w:webHidden/>
              </w:rPr>
            </w:r>
            <w:r w:rsidR="006E3F8D">
              <w:rPr>
                <w:noProof/>
                <w:webHidden/>
              </w:rPr>
              <w:fldChar w:fldCharType="separate"/>
            </w:r>
            <w:r w:rsidR="00DE3FE8">
              <w:rPr>
                <w:noProof/>
                <w:webHidden/>
              </w:rPr>
              <w:t>6</w:t>
            </w:r>
            <w:r w:rsidR="006E3F8D">
              <w:rPr>
                <w:noProof/>
                <w:webHidden/>
              </w:rPr>
              <w:fldChar w:fldCharType="end"/>
            </w:r>
          </w:hyperlink>
        </w:p>
        <w:p w14:paraId="72A8ECFF" w14:textId="74E0FC65" w:rsidR="006E3F8D" w:rsidRDefault="00AE3F48" w:rsidP="00BB30AF">
          <w:pPr>
            <w:pStyle w:val="TOC2"/>
            <w:rPr>
              <w:rFonts w:eastAsiaTheme="minorEastAsia" w:cstheme="minorBidi"/>
              <w:noProof/>
              <w:sz w:val="22"/>
              <w:szCs w:val="22"/>
              <w:lang w:val="en-SG" w:eastAsia="zh-CN"/>
              <w14:ligatures w14:val="none"/>
            </w:rPr>
          </w:pPr>
          <w:hyperlink w:anchor="_Toc160018468" w:history="1">
            <w:r w:rsidR="006E3F8D" w:rsidRPr="008E0682">
              <w:rPr>
                <w:rStyle w:val="Hyperlink"/>
                <w:noProof/>
              </w:rPr>
              <w:t>3.2</w:t>
            </w:r>
            <w:r w:rsidR="006E3F8D">
              <w:rPr>
                <w:rFonts w:eastAsiaTheme="minorEastAsia" w:cstheme="minorBidi"/>
                <w:noProof/>
                <w:sz w:val="22"/>
                <w:szCs w:val="22"/>
                <w:lang w:val="en-SG" w:eastAsia="zh-CN"/>
                <w14:ligatures w14:val="none"/>
              </w:rPr>
              <w:tab/>
            </w:r>
            <w:r w:rsidR="006E3F8D" w:rsidRPr="008E0682">
              <w:rPr>
                <w:rStyle w:val="Hyperlink"/>
                <w:noProof/>
              </w:rPr>
              <w:t>Who is not eligible?</w:t>
            </w:r>
            <w:r w:rsidR="006E3F8D">
              <w:rPr>
                <w:noProof/>
                <w:webHidden/>
              </w:rPr>
              <w:tab/>
            </w:r>
            <w:r w:rsidR="006E3F8D">
              <w:rPr>
                <w:noProof/>
                <w:webHidden/>
              </w:rPr>
              <w:fldChar w:fldCharType="begin"/>
            </w:r>
            <w:r w:rsidR="006E3F8D">
              <w:rPr>
                <w:noProof/>
                <w:webHidden/>
              </w:rPr>
              <w:instrText xml:space="preserve"> PAGEREF _Toc160018468 \h </w:instrText>
            </w:r>
            <w:r w:rsidR="006E3F8D">
              <w:rPr>
                <w:noProof/>
                <w:webHidden/>
              </w:rPr>
            </w:r>
            <w:r w:rsidR="006E3F8D">
              <w:rPr>
                <w:noProof/>
                <w:webHidden/>
              </w:rPr>
              <w:fldChar w:fldCharType="separate"/>
            </w:r>
            <w:r w:rsidR="00DE3FE8">
              <w:rPr>
                <w:noProof/>
                <w:webHidden/>
              </w:rPr>
              <w:t>7</w:t>
            </w:r>
            <w:r w:rsidR="006E3F8D">
              <w:rPr>
                <w:noProof/>
                <w:webHidden/>
              </w:rPr>
              <w:fldChar w:fldCharType="end"/>
            </w:r>
          </w:hyperlink>
        </w:p>
        <w:p w14:paraId="5598F84F" w14:textId="004E452C" w:rsidR="006E3F8D" w:rsidRDefault="00AE3F48" w:rsidP="00BB30AF">
          <w:pPr>
            <w:pStyle w:val="TOC2"/>
            <w:rPr>
              <w:rFonts w:eastAsiaTheme="minorEastAsia" w:cstheme="minorBidi"/>
              <w:noProof/>
              <w:sz w:val="22"/>
              <w:szCs w:val="22"/>
              <w:lang w:val="en-SG" w:eastAsia="zh-CN"/>
              <w14:ligatures w14:val="none"/>
            </w:rPr>
          </w:pPr>
          <w:hyperlink w:anchor="_Toc160018469" w:history="1">
            <w:r w:rsidR="006E3F8D" w:rsidRPr="008E0682">
              <w:rPr>
                <w:rStyle w:val="Hyperlink"/>
                <w:noProof/>
              </w:rPr>
              <w:t>3.3</w:t>
            </w:r>
            <w:r w:rsidR="006E3F8D">
              <w:rPr>
                <w:rFonts w:eastAsiaTheme="minorEastAsia" w:cstheme="minorBidi"/>
                <w:noProof/>
                <w:sz w:val="22"/>
                <w:szCs w:val="22"/>
                <w:lang w:val="en-SG" w:eastAsia="zh-CN"/>
                <w14:ligatures w14:val="none"/>
              </w:rPr>
              <w:tab/>
            </w:r>
            <w:r w:rsidR="006E3F8D" w:rsidRPr="008E0682">
              <w:rPr>
                <w:rStyle w:val="Hyperlink"/>
                <w:noProof/>
              </w:rPr>
              <w:t>Selection Criteria</w:t>
            </w:r>
            <w:r w:rsidR="006E3F8D">
              <w:rPr>
                <w:noProof/>
                <w:webHidden/>
              </w:rPr>
              <w:tab/>
            </w:r>
            <w:r w:rsidR="006E3F8D">
              <w:rPr>
                <w:noProof/>
                <w:webHidden/>
              </w:rPr>
              <w:fldChar w:fldCharType="begin"/>
            </w:r>
            <w:r w:rsidR="006E3F8D">
              <w:rPr>
                <w:noProof/>
                <w:webHidden/>
              </w:rPr>
              <w:instrText xml:space="preserve"> PAGEREF _Toc160018469 \h </w:instrText>
            </w:r>
            <w:r w:rsidR="006E3F8D">
              <w:rPr>
                <w:noProof/>
                <w:webHidden/>
              </w:rPr>
            </w:r>
            <w:r w:rsidR="006E3F8D">
              <w:rPr>
                <w:noProof/>
                <w:webHidden/>
              </w:rPr>
              <w:fldChar w:fldCharType="separate"/>
            </w:r>
            <w:r w:rsidR="00DE3FE8">
              <w:rPr>
                <w:noProof/>
                <w:webHidden/>
              </w:rPr>
              <w:t>7</w:t>
            </w:r>
            <w:r w:rsidR="006E3F8D">
              <w:rPr>
                <w:noProof/>
                <w:webHidden/>
              </w:rPr>
              <w:fldChar w:fldCharType="end"/>
            </w:r>
          </w:hyperlink>
        </w:p>
        <w:p w14:paraId="687ACA56" w14:textId="4F23B27D" w:rsidR="006E3F8D" w:rsidRDefault="00AE3F48" w:rsidP="001E7BDE">
          <w:pPr>
            <w:pStyle w:val="TOC1"/>
            <w:rPr>
              <w:rFonts w:eastAsiaTheme="minorEastAsia" w:cstheme="minorBidi"/>
              <w:noProof/>
              <w:sz w:val="22"/>
              <w:szCs w:val="22"/>
              <w:lang w:val="en-SG" w:eastAsia="zh-CN"/>
              <w14:ligatures w14:val="none"/>
            </w:rPr>
          </w:pPr>
          <w:hyperlink w:anchor="_Toc160018470" w:history="1">
            <w:r w:rsidR="006E3F8D" w:rsidRPr="008E0682">
              <w:rPr>
                <w:rStyle w:val="Hyperlink"/>
                <w:noProof/>
              </w:rPr>
              <w:t>4.</w:t>
            </w:r>
            <w:r w:rsidR="006E3F8D">
              <w:rPr>
                <w:rFonts w:eastAsiaTheme="minorEastAsia" w:cstheme="minorBidi"/>
                <w:noProof/>
                <w:sz w:val="22"/>
                <w:szCs w:val="22"/>
                <w:lang w:val="en-SG" w:eastAsia="zh-CN"/>
                <w14:ligatures w14:val="none"/>
              </w:rPr>
              <w:tab/>
            </w:r>
            <w:r w:rsidR="006E3F8D" w:rsidRPr="008E0682">
              <w:rPr>
                <w:rStyle w:val="Hyperlink"/>
                <w:noProof/>
              </w:rPr>
              <w:t>What the grant money can be used for</w:t>
            </w:r>
            <w:r w:rsidR="006E3F8D">
              <w:rPr>
                <w:noProof/>
                <w:webHidden/>
              </w:rPr>
              <w:tab/>
            </w:r>
            <w:r w:rsidR="006E3F8D">
              <w:rPr>
                <w:noProof/>
                <w:webHidden/>
              </w:rPr>
              <w:fldChar w:fldCharType="begin"/>
            </w:r>
            <w:r w:rsidR="006E3F8D">
              <w:rPr>
                <w:noProof/>
                <w:webHidden/>
              </w:rPr>
              <w:instrText xml:space="preserve"> PAGEREF _Toc160018470 \h </w:instrText>
            </w:r>
            <w:r w:rsidR="006E3F8D">
              <w:rPr>
                <w:noProof/>
                <w:webHidden/>
              </w:rPr>
            </w:r>
            <w:r w:rsidR="006E3F8D">
              <w:rPr>
                <w:noProof/>
                <w:webHidden/>
              </w:rPr>
              <w:fldChar w:fldCharType="separate"/>
            </w:r>
            <w:r w:rsidR="00DE3FE8">
              <w:rPr>
                <w:noProof/>
                <w:webHidden/>
              </w:rPr>
              <w:t>8</w:t>
            </w:r>
            <w:r w:rsidR="006E3F8D">
              <w:rPr>
                <w:noProof/>
                <w:webHidden/>
              </w:rPr>
              <w:fldChar w:fldCharType="end"/>
            </w:r>
          </w:hyperlink>
        </w:p>
        <w:p w14:paraId="49B124B3" w14:textId="72DEB7BF" w:rsidR="006E3F8D" w:rsidRDefault="00AE3F48" w:rsidP="00BB30AF">
          <w:pPr>
            <w:pStyle w:val="TOC2"/>
            <w:rPr>
              <w:rFonts w:eastAsiaTheme="minorEastAsia" w:cstheme="minorBidi"/>
              <w:noProof/>
              <w:sz w:val="22"/>
              <w:szCs w:val="22"/>
              <w:lang w:val="en-SG" w:eastAsia="zh-CN"/>
              <w14:ligatures w14:val="none"/>
            </w:rPr>
          </w:pPr>
          <w:hyperlink w:anchor="_Toc160018471" w:history="1">
            <w:r w:rsidR="006E3F8D" w:rsidRPr="008E0682">
              <w:rPr>
                <w:rStyle w:val="Hyperlink"/>
                <w:noProof/>
              </w:rPr>
              <w:t>4.1</w:t>
            </w:r>
            <w:r w:rsidR="006E3F8D">
              <w:rPr>
                <w:rFonts w:eastAsiaTheme="minorEastAsia" w:cstheme="minorBidi"/>
                <w:noProof/>
                <w:sz w:val="22"/>
                <w:szCs w:val="22"/>
                <w:lang w:val="en-SG" w:eastAsia="zh-CN"/>
                <w14:ligatures w14:val="none"/>
              </w:rPr>
              <w:tab/>
            </w:r>
            <w:r w:rsidR="006E3F8D" w:rsidRPr="008E0682">
              <w:rPr>
                <w:rStyle w:val="Hyperlink"/>
                <w:iCs/>
                <w:noProof/>
                <w:lang w:val="en-AU"/>
              </w:rPr>
              <w:t>Eligible activities</w:t>
            </w:r>
            <w:r w:rsidR="006E3F8D">
              <w:rPr>
                <w:noProof/>
                <w:webHidden/>
              </w:rPr>
              <w:tab/>
            </w:r>
            <w:r w:rsidR="006E3F8D">
              <w:rPr>
                <w:noProof/>
                <w:webHidden/>
              </w:rPr>
              <w:fldChar w:fldCharType="begin"/>
            </w:r>
            <w:r w:rsidR="006E3F8D">
              <w:rPr>
                <w:noProof/>
                <w:webHidden/>
              </w:rPr>
              <w:instrText xml:space="preserve"> PAGEREF _Toc160018471 \h </w:instrText>
            </w:r>
            <w:r w:rsidR="006E3F8D">
              <w:rPr>
                <w:noProof/>
                <w:webHidden/>
              </w:rPr>
            </w:r>
            <w:r w:rsidR="006E3F8D">
              <w:rPr>
                <w:noProof/>
                <w:webHidden/>
              </w:rPr>
              <w:fldChar w:fldCharType="separate"/>
            </w:r>
            <w:r w:rsidR="00DE3FE8">
              <w:rPr>
                <w:noProof/>
                <w:webHidden/>
              </w:rPr>
              <w:t>8</w:t>
            </w:r>
            <w:r w:rsidR="006E3F8D">
              <w:rPr>
                <w:noProof/>
                <w:webHidden/>
              </w:rPr>
              <w:fldChar w:fldCharType="end"/>
            </w:r>
          </w:hyperlink>
        </w:p>
        <w:p w14:paraId="2BD9D09A" w14:textId="48864E78" w:rsidR="006E3F8D" w:rsidRDefault="00AE3F48" w:rsidP="00BB30AF">
          <w:pPr>
            <w:pStyle w:val="TOC2"/>
            <w:rPr>
              <w:rFonts w:eastAsiaTheme="minorEastAsia" w:cstheme="minorBidi"/>
              <w:noProof/>
              <w:sz w:val="22"/>
              <w:szCs w:val="22"/>
              <w:lang w:val="en-SG" w:eastAsia="zh-CN"/>
              <w14:ligatures w14:val="none"/>
            </w:rPr>
          </w:pPr>
          <w:hyperlink w:anchor="_Toc160018472" w:history="1">
            <w:r w:rsidR="006E3F8D" w:rsidRPr="008E0682">
              <w:rPr>
                <w:rStyle w:val="Hyperlink"/>
                <w:noProof/>
                <w:lang w:val="en-AU"/>
              </w:rPr>
              <w:t>4.2</w:t>
            </w:r>
            <w:r w:rsidR="006E3F8D">
              <w:rPr>
                <w:rFonts w:eastAsiaTheme="minorEastAsia" w:cstheme="minorBidi"/>
                <w:noProof/>
                <w:sz w:val="22"/>
                <w:szCs w:val="22"/>
                <w:lang w:val="en-SG" w:eastAsia="zh-CN"/>
                <w14:ligatures w14:val="none"/>
              </w:rPr>
              <w:tab/>
            </w:r>
            <w:r w:rsidR="006E3F8D" w:rsidRPr="008E0682">
              <w:rPr>
                <w:rStyle w:val="Hyperlink"/>
                <w:noProof/>
                <w:lang w:val="en-AU"/>
              </w:rPr>
              <w:t>Eligible &amp; ineligible expenditure</w:t>
            </w:r>
            <w:r w:rsidR="006E3F8D">
              <w:rPr>
                <w:noProof/>
                <w:webHidden/>
              </w:rPr>
              <w:tab/>
            </w:r>
            <w:r w:rsidR="00BB30AF">
              <w:rPr>
                <w:noProof/>
                <w:webHidden/>
              </w:rPr>
              <w:t>8</w:t>
            </w:r>
          </w:hyperlink>
        </w:p>
        <w:p w14:paraId="5E247B29" w14:textId="1E67B28D" w:rsidR="006E3F8D" w:rsidRDefault="00AE3F48" w:rsidP="001E7BDE">
          <w:pPr>
            <w:pStyle w:val="TOC1"/>
            <w:rPr>
              <w:rFonts w:eastAsiaTheme="minorEastAsia" w:cstheme="minorBidi"/>
              <w:noProof/>
              <w:sz w:val="22"/>
              <w:szCs w:val="22"/>
              <w:lang w:val="en-SG" w:eastAsia="zh-CN"/>
              <w14:ligatures w14:val="none"/>
            </w:rPr>
          </w:pPr>
          <w:hyperlink w:anchor="_Toc160018473" w:history="1">
            <w:r w:rsidR="006E3F8D" w:rsidRPr="008E0682">
              <w:rPr>
                <w:rStyle w:val="Hyperlink"/>
                <w:noProof/>
              </w:rPr>
              <w:t>5.</w:t>
            </w:r>
            <w:r w:rsidR="006E3F8D">
              <w:rPr>
                <w:rFonts w:eastAsiaTheme="minorEastAsia" w:cstheme="minorBidi"/>
                <w:noProof/>
                <w:sz w:val="22"/>
                <w:szCs w:val="22"/>
                <w:lang w:val="en-SG" w:eastAsia="zh-CN"/>
                <w14:ligatures w14:val="none"/>
              </w:rPr>
              <w:tab/>
            </w:r>
            <w:r w:rsidR="006E3F8D" w:rsidRPr="008E0682">
              <w:rPr>
                <w:rStyle w:val="Hyperlink"/>
                <w:noProof/>
              </w:rPr>
              <w:t>How to apply</w:t>
            </w:r>
            <w:r w:rsidR="006E3F8D">
              <w:rPr>
                <w:noProof/>
                <w:webHidden/>
              </w:rPr>
              <w:tab/>
            </w:r>
            <w:r w:rsidR="006E3F8D">
              <w:rPr>
                <w:noProof/>
                <w:webHidden/>
              </w:rPr>
              <w:fldChar w:fldCharType="begin"/>
            </w:r>
            <w:r w:rsidR="006E3F8D">
              <w:rPr>
                <w:noProof/>
                <w:webHidden/>
              </w:rPr>
              <w:instrText xml:space="preserve"> PAGEREF _Toc160018473 \h </w:instrText>
            </w:r>
            <w:r w:rsidR="006E3F8D">
              <w:rPr>
                <w:noProof/>
                <w:webHidden/>
              </w:rPr>
            </w:r>
            <w:r w:rsidR="006E3F8D">
              <w:rPr>
                <w:noProof/>
                <w:webHidden/>
              </w:rPr>
              <w:fldChar w:fldCharType="separate"/>
            </w:r>
            <w:r w:rsidR="00DE3FE8">
              <w:rPr>
                <w:noProof/>
                <w:webHidden/>
              </w:rPr>
              <w:t>9</w:t>
            </w:r>
            <w:r w:rsidR="006E3F8D">
              <w:rPr>
                <w:noProof/>
                <w:webHidden/>
              </w:rPr>
              <w:fldChar w:fldCharType="end"/>
            </w:r>
          </w:hyperlink>
        </w:p>
        <w:p w14:paraId="3895BE38" w14:textId="4F4F35EB" w:rsidR="006E3F8D" w:rsidRDefault="00AE3F48" w:rsidP="00BB30AF">
          <w:pPr>
            <w:pStyle w:val="TOC2"/>
            <w:rPr>
              <w:rFonts w:eastAsiaTheme="minorEastAsia" w:cstheme="minorBidi"/>
              <w:noProof/>
              <w:sz w:val="22"/>
              <w:szCs w:val="22"/>
              <w:lang w:val="en-SG" w:eastAsia="zh-CN"/>
              <w14:ligatures w14:val="none"/>
            </w:rPr>
          </w:pPr>
          <w:hyperlink w:anchor="_Toc160018474" w:history="1">
            <w:r w:rsidR="006E3F8D" w:rsidRPr="008E0682">
              <w:rPr>
                <w:rStyle w:val="Hyperlink"/>
                <w:noProof/>
                <w:lang w:val="en-AU"/>
              </w:rPr>
              <w:t>5.1</w:t>
            </w:r>
            <w:r w:rsidR="006E3F8D">
              <w:rPr>
                <w:rFonts w:eastAsiaTheme="minorEastAsia" w:cstheme="minorBidi"/>
                <w:noProof/>
                <w:sz w:val="22"/>
                <w:szCs w:val="22"/>
                <w:lang w:val="en-SG" w:eastAsia="zh-CN"/>
                <w14:ligatures w14:val="none"/>
              </w:rPr>
              <w:tab/>
            </w:r>
            <w:r w:rsidR="006E3F8D" w:rsidRPr="008E0682">
              <w:rPr>
                <w:rStyle w:val="Hyperlink"/>
                <w:iCs/>
                <w:noProof/>
                <w:lang w:val="en-AU"/>
              </w:rPr>
              <w:t>Timeline of grant opportunity</w:t>
            </w:r>
            <w:r w:rsidR="006E3F8D">
              <w:rPr>
                <w:noProof/>
                <w:webHidden/>
              </w:rPr>
              <w:tab/>
            </w:r>
            <w:r w:rsidR="00D8002A">
              <w:rPr>
                <w:noProof/>
                <w:webHidden/>
              </w:rPr>
              <w:t>9</w:t>
            </w:r>
          </w:hyperlink>
        </w:p>
        <w:p w14:paraId="63AF3A84" w14:textId="2387913F" w:rsidR="006E3F8D" w:rsidRDefault="00AE3F48" w:rsidP="001E7BDE">
          <w:pPr>
            <w:pStyle w:val="TOC1"/>
            <w:rPr>
              <w:rFonts w:eastAsiaTheme="minorEastAsia" w:cstheme="minorBidi"/>
              <w:noProof/>
              <w:sz w:val="22"/>
              <w:szCs w:val="22"/>
              <w:lang w:val="en-SG" w:eastAsia="zh-CN"/>
              <w14:ligatures w14:val="none"/>
            </w:rPr>
          </w:pPr>
          <w:hyperlink w:anchor="_Toc160018475" w:history="1">
            <w:r w:rsidR="006E3F8D" w:rsidRPr="008E0682">
              <w:rPr>
                <w:rStyle w:val="Hyperlink"/>
                <w:noProof/>
              </w:rPr>
              <w:t>6.</w:t>
            </w:r>
            <w:r w:rsidR="006E3F8D">
              <w:rPr>
                <w:rFonts w:eastAsiaTheme="minorEastAsia" w:cstheme="minorBidi"/>
                <w:noProof/>
                <w:sz w:val="22"/>
                <w:szCs w:val="22"/>
                <w:lang w:val="en-SG" w:eastAsia="zh-CN"/>
                <w14:ligatures w14:val="none"/>
              </w:rPr>
              <w:tab/>
            </w:r>
            <w:r w:rsidR="006E3F8D" w:rsidRPr="008E0682">
              <w:rPr>
                <w:rStyle w:val="Hyperlink"/>
                <w:noProof/>
              </w:rPr>
              <w:t>The proposal selection and award process</w:t>
            </w:r>
            <w:r w:rsidR="006E3F8D">
              <w:rPr>
                <w:noProof/>
                <w:webHidden/>
              </w:rPr>
              <w:tab/>
            </w:r>
            <w:r w:rsidR="006E3F8D">
              <w:rPr>
                <w:noProof/>
                <w:webHidden/>
              </w:rPr>
              <w:fldChar w:fldCharType="begin"/>
            </w:r>
            <w:r w:rsidR="006E3F8D">
              <w:rPr>
                <w:noProof/>
                <w:webHidden/>
              </w:rPr>
              <w:instrText xml:space="preserve"> PAGEREF _Toc160018475 \h </w:instrText>
            </w:r>
            <w:r w:rsidR="006E3F8D">
              <w:rPr>
                <w:noProof/>
                <w:webHidden/>
              </w:rPr>
            </w:r>
            <w:r w:rsidR="006E3F8D">
              <w:rPr>
                <w:noProof/>
                <w:webHidden/>
              </w:rPr>
              <w:fldChar w:fldCharType="separate"/>
            </w:r>
            <w:r w:rsidR="00DE3FE8">
              <w:rPr>
                <w:noProof/>
                <w:webHidden/>
              </w:rPr>
              <w:t>10</w:t>
            </w:r>
            <w:r w:rsidR="006E3F8D">
              <w:rPr>
                <w:noProof/>
                <w:webHidden/>
              </w:rPr>
              <w:fldChar w:fldCharType="end"/>
            </w:r>
          </w:hyperlink>
        </w:p>
        <w:p w14:paraId="5464C16E" w14:textId="23171ADA" w:rsidR="006E3F8D" w:rsidRDefault="00AE3F48" w:rsidP="001E7BDE">
          <w:pPr>
            <w:pStyle w:val="TOC1"/>
            <w:rPr>
              <w:rFonts w:eastAsiaTheme="minorEastAsia" w:cstheme="minorBidi"/>
              <w:noProof/>
              <w:sz w:val="22"/>
              <w:szCs w:val="22"/>
              <w:lang w:val="en-SG" w:eastAsia="zh-CN"/>
              <w14:ligatures w14:val="none"/>
            </w:rPr>
          </w:pPr>
          <w:hyperlink w:anchor="_Toc160018476" w:history="1">
            <w:r w:rsidR="006E3F8D" w:rsidRPr="008E0682">
              <w:rPr>
                <w:rStyle w:val="Hyperlink"/>
                <w:noProof/>
              </w:rPr>
              <w:t>7.</w:t>
            </w:r>
            <w:r w:rsidR="006E3F8D">
              <w:rPr>
                <w:rFonts w:eastAsiaTheme="minorEastAsia" w:cstheme="minorBidi"/>
                <w:noProof/>
                <w:sz w:val="22"/>
                <w:szCs w:val="22"/>
                <w:lang w:val="en-SG" w:eastAsia="zh-CN"/>
                <w14:ligatures w14:val="none"/>
              </w:rPr>
              <w:tab/>
            </w:r>
            <w:r w:rsidR="006E3F8D" w:rsidRPr="008E0682">
              <w:rPr>
                <w:rStyle w:val="Hyperlink"/>
                <w:noProof/>
              </w:rPr>
              <w:t>Post award process</w:t>
            </w:r>
            <w:r w:rsidR="006E3F8D">
              <w:rPr>
                <w:noProof/>
                <w:webHidden/>
              </w:rPr>
              <w:tab/>
            </w:r>
            <w:r w:rsidR="006E3F8D">
              <w:rPr>
                <w:noProof/>
                <w:webHidden/>
              </w:rPr>
              <w:fldChar w:fldCharType="begin"/>
            </w:r>
            <w:r w:rsidR="006E3F8D">
              <w:rPr>
                <w:noProof/>
                <w:webHidden/>
              </w:rPr>
              <w:instrText xml:space="preserve"> PAGEREF _Toc160018476 \h </w:instrText>
            </w:r>
            <w:r w:rsidR="006E3F8D">
              <w:rPr>
                <w:noProof/>
                <w:webHidden/>
              </w:rPr>
            </w:r>
            <w:r w:rsidR="006E3F8D">
              <w:rPr>
                <w:noProof/>
                <w:webHidden/>
              </w:rPr>
              <w:fldChar w:fldCharType="separate"/>
            </w:r>
            <w:r w:rsidR="00DE3FE8">
              <w:rPr>
                <w:noProof/>
                <w:webHidden/>
              </w:rPr>
              <w:t>1</w:t>
            </w:r>
            <w:r w:rsidR="001E7BDE">
              <w:rPr>
                <w:noProof/>
                <w:webHidden/>
              </w:rPr>
              <w:t>0</w:t>
            </w:r>
            <w:r w:rsidR="006E3F8D">
              <w:rPr>
                <w:noProof/>
                <w:webHidden/>
              </w:rPr>
              <w:fldChar w:fldCharType="end"/>
            </w:r>
          </w:hyperlink>
        </w:p>
        <w:p w14:paraId="385D6CE2" w14:textId="16C422B5" w:rsidR="006E3F8D" w:rsidRDefault="00AE3F48" w:rsidP="00BB30AF">
          <w:pPr>
            <w:pStyle w:val="TOC2"/>
            <w:rPr>
              <w:rFonts w:eastAsiaTheme="minorEastAsia" w:cstheme="minorBidi"/>
              <w:noProof/>
              <w:sz w:val="22"/>
              <w:szCs w:val="22"/>
              <w:lang w:val="en-SG" w:eastAsia="zh-CN"/>
              <w14:ligatures w14:val="none"/>
            </w:rPr>
          </w:pPr>
          <w:hyperlink w:anchor="_Toc160018477" w:history="1">
            <w:r w:rsidR="006E3F8D" w:rsidRPr="008E0682">
              <w:rPr>
                <w:rStyle w:val="Hyperlink"/>
                <w:noProof/>
              </w:rPr>
              <w:t>7.1</w:t>
            </w:r>
            <w:r w:rsidR="006E3F8D">
              <w:rPr>
                <w:rFonts w:eastAsiaTheme="minorEastAsia" w:cstheme="minorBidi"/>
                <w:noProof/>
                <w:sz w:val="22"/>
                <w:szCs w:val="22"/>
                <w:lang w:val="en-SG" w:eastAsia="zh-CN"/>
                <w14:ligatures w14:val="none"/>
              </w:rPr>
              <w:tab/>
            </w:r>
            <w:r w:rsidR="006E3F8D" w:rsidRPr="008E0682">
              <w:rPr>
                <w:rStyle w:val="Hyperlink"/>
                <w:noProof/>
              </w:rPr>
              <w:t>CSIRO and A*STAR grant arrangements</w:t>
            </w:r>
            <w:r w:rsidR="006E3F8D">
              <w:rPr>
                <w:noProof/>
                <w:webHidden/>
              </w:rPr>
              <w:tab/>
            </w:r>
            <w:r w:rsidR="006E3F8D">
              <w:rPr>
                <w:noProof/>
                <w:webHidden/>
              </w:rPr>
              <w:fldChar w:fldCharType="begin"/>
            </w:r>
            <w:r w:rsidR="006E3F8D">
              <w:rPr>
                <w:noProof/>
                <w:webHidden/>
              </w:rPr>
              <w:instrText xml:space="preserve"> PAGEREF _Toc160018477 \h </w:instrText>
            </w:r>
            <w:r w:rsidR="006E3F8D">
              <w:rPr>
                <w:noProof/>
                <w:webHidden/>
              </w:rPr>
            </w:r>
            <w:r w:rsidR="006E3F8D">
              <w:rPr>
                <w:noProof/>
                <w:webHidden/>
              </w:rPr>
              <w:fldChar w:fldCharType="separate"/>
            </w:r>
            <w:r w:rsidR="00DE3FE8">
              <w:rPr>
                <w:noProof/>
                <w:webHidden/>
              </w:rPr>
              <w:t>1</w:t>
            </w:r>
            <w:r w:rsidR="009A1F63">
              <w:rPr>
                <w:noProof/>
                <w:webHidden/>
              </w:rPr>
              <w:t>0</w:t>
            </w:r>
            <w:r w:rsidR="006E3F8D">
              <w:rPr>
                <w:noProof/>
                <w:webHidden/>
              </w:rPr>
              <w:fldChar w:fldCharType="end"/>
            </w:r>
          </w:hyperlink>
        </w:p>
        <w:p w14:paraId="7326DE5C" w14:textId="6AF5BB70" w:rsidR="006E3F8D" w:rsidRDefault="00AE3F48" w:rsidP="00BB30AF">
          <w:pPr>
            <w:pStyle w:val="TOC2"/>
            <w:rPr>
              <w:rFonts w:eastAsiaTheme="minorEastAsia" w:cstheme="minorBidi"/>
              <w:noProof/>
              <w:sz w:val="22"/>
              <w:szCs w:val="22"/>
              <w:lang w:val="en-SG" w:eastAsia="zh-CN"/>
              <w14:ligatures w14:val="none"/>
            </w:rPr>
          </w:pPr>
          <w:hyperlink w:anchor="_Toc160018478" w:history="1">
            <w:r w:rsidR="006E3F8D" w:rsidRPr="008E0682">
              <w:rPr>
                <w:rStyle w:val="Hyperlink"/>
                <w:noProof/>
              </w:rPr>
              <w:t>7.2</w:t>
            </w:r>
            <w:r w:rsidR="006E3F8D">
              <w:rPr>
                <w:rFonts w:eastAsiaTheme="minorEastAsia" w:cstheme="minorBidi"/>
                <w:noProof/>
                <w:sz w:val="22"/>
                <w:szCs w:val="22"/>
                <w:lang w:val="en-SG" w:eastAsia="zh-CN"/>
                <w14:ligatures w14:val="none"/>
              </w:rPr>
              <w:tab/>
            </w:r>
            <w:r w:rsidR="006E3F8D" w:rsidRPr="008E0682">
              <w:rPr>
                <w:rStyle w:val="Hyperlink"/>
                <w:noProof/>
              </w:rPr>
              <w:t>Project specific legislation, policies, and industry standards</w:t>
            </w:r>
            <w:r w:rsidR="006E3F8D">
              <w:rPr>
                <w:noProof/>
                <w:webHidden/>
              </w:rPr>
              <w:tab/>
            </w:r>
            <w:r w:rsidR="006E3F8D">
              <w:rPr>
                <w:noProof/>
                <w:webHidden/>
              </w:rPr>
              <w:fldChar w:fldCharType="begin"/>
            </w:r>
            <w:r w:rsidR="006E3F8D">
              <w:rPr>
                <w:noProof/>
                <w:webHidden/>
              </w:rPr>
              <w:instrText xml:space="preserve"> PAGEREF _Toc160018478 \h </w:instrText>
            </w:r>
            <w:r w:rsidR="006E3F8D">
              <w:rPr>
                <w:noProof/>
                <w:webHidden/>
              </w:rPr>
            </w:r>
            <w:r w:rsidR="006E3F8D">
              <w:rPr>
                <w:noProof/>
                <w:webHidden/>
              </w:rPr>
              <w:fldChar w:fldCharType="separate"/>
            </w:r>
            <w:r w:rsidR="00DE3FE8">
              <w:rPr>
                <w:noProof/>
                <w:webHidden/>
              </w:rPr>
              <w:t>1</w:t>
            </w:r>
            <w:r w:rsidR="009A1F63">
              <w:rPr>
                <w:noProof/>
                <w:webHidden/>
              </w:rPr>
              <w:t>1</w:t>
            </w:r>
            <w:r w:rsidR="006E3F8D">
              <w:rPr>
                <w:noProof/>
                <w:webHidden/>
              </w:rPr>
              <w:fldChar w:fldCharType="end"/>
            </w:r>
          </w:hyperlink>
        </w:p>
        <w:p w14:paraId="352D5B78" w14:textId="7AB8C19C" w:rsidR="006E3F8D" w:rsidRDefault="00AE3F48" w:rsidP="001E7BDE">
          <w:pPr>
            <w:pStyle w:val="TOC1"/>
            <w:rPr>
              <w:rFonts w:eastAsiaTheme="minorEastAsia" w:cstheme="minorBidi"/>
              <w:noProof/>
              <w:sz w:val="22"/>
              <w:szCs w:val="22"/>
              <w:lang w:val="en-SG" w:eastAsia="zh-CN"/>
              <w14:ligatures w14:val="none"/>
            </w:rPr>
          </w:pPr>
          <w:hyperlink w:anchor="_Toc160018479" w:history="1">
            <w:r w:rsidR="006E3F8D" w:rsidRPr="008E0682">
              <w:rPr>
                <w:rStyle w:val="Hyperlink"/>
                <w:noProof/>
              </w:rPr>
              <w:t>8.</w:t>
            </w:r>
            <w:r w:rsidR="006E3F8D">
              <w:rPr>
                <w:rFonts w:eastAsiaTheme="minorEastAsia" w:cstheme="minorBidi"/>
                <w:noProof/>
                <w:sz w:val="22"/>
                <w:szCs w:val="22"/>
                <w:lang w:val="en-SG" w:eastAsia="zh-CN"/>
                <w14:ligatures w14:val="none"/>
              </w:rPr>
              <w:tab/>
            </w:r>
            <w:r w:rsidR="006E3F8D" w:rsidRPr="008E0682">
              <w:rPr>
                <w:rStyle w:val="Hyperlink"/>
                <w:noProof/>
                <w:lang w:val="en-AU"/>
              </w:rPr>
              <w:t>Announcement of grants</w:t>
            </w:r>
            <w:r w:rsidR="006E3F8D">
              <w:rPr>
                <w:noProof/>
                <w:webHidden/>
              </w:rPr>
              <w:tab/>
            </w:r>
            <w:r w:rsidR="006E3F8D">
              <w:rPr>
                <w:noProof/>
                <w:webHidden/>
              </w:rPr>
              <w:fldChar w:fldCharType="begin"/>
            </w:r>
            <w:r w:rsidR="006E3F8D">
              <w:rPr>
                <w:noProof/>
                <w:webHidden/>
              </w:rPr>
              <w:instrText xml:space="preserve"> PAGEREF _Toc160018479 \h </w:instrText>
            </w:r>
            <w:r w:rsidR="006E3F8D">
              <w:rPr>
                <w:noProof/>
                <w:webHidden/>
              </w:rPr>
            </w:r>
            <w:r w:rsidR="006E3F8D">
              <w:rPr>
                <w:noProof/>
                <w:webHidden/>
              </w:rPr>
              <w:fldChar w:fldCharType="separate"/>
            </w:r>
            <w:r w:rsidR="00DE3FE8">
              <w:rPr>
                <w:noProof/>
                <w:webHidden/>
              </w:rPr>
              <w:t>1</w:t>
            </w:r>
            <w:r w:rsidR="009A1F63">
              <w:rPr>
                <w:noProof/>
                <w:webHidden/>
              </w:rPr>
              <w:t>1</w:t>
            </w:r>
            <w:r w:rsidR="006E3F8D">
              <w:rPr>
                <w:noProof/>
                <w:webHidden/>
              </w:rPr>
              <w:fldChar w:fldCharType="end"/>
            </w:r>
          </w:hyperlink>
        </w:p>
        <w:p w14:paraId="281AE1BD" w14:textId="3F04B0BB" w:rsidR="006E3F8D" w:rsidRDefault="00AE3F48" w:rsidP="001E7BDE">
          <w:pPr>
            <w:pStyle w:val="TOC1"/>
            <w:rPr>
              <w:rFonts w:eastAsiaTheme="minorEastAsia" w:cstheme="minorBidi"/>
              <w:noProof/>
              <w:sz w:val="22"/>
              <w:szCs w:val="22"/>
              <w:lang w:val="en-SG" w:eastAsia="zh-CN"/>
              <w14:ligatures w14:val="none"/>
            </w:rPr>
          </w:pPr>
          <w:hyperlink w:anchor="_Toc160018480" w:history="1">
            <w:r w:rsidR="006E3F8D" w:rsidRPr="008E0682">
              <w:rPr>
                <w:rStyle w:val="Hyperlink"/>
                <w:noProof/>
              </w:rPr>
              <w:t>9.</w:t>
            </w:r>
            <w:r w:rsidR="006E3F8D">
              <w:rPr>
                <w:rFonts w:eastAsiaTheme="minorEastAsia" w:cstheme="minorBidi"/>
                <w:noProof/>
                <w:sz w:val="22"/>
                <w:szCs w:val="22"/>
                <w:lang w:val="en-SG" w:eastAsia="zh-CN"/>
                <w14:ligatures w14:val="none"/>
              </w:rPr>
              <w:tab/>
            </w:r>
            <w:r w:rsidR="006E3F8D" w:rsidRPr="008E0682">
              <w:rPr>
                <w:rStyle w:val="Hyperlink"/>
                <w:noProof/>
              </w:rPr>
              <w:t>How we monitor your grant activity</w:t>
            </w:r>
            <w:r w:rsidR="006E3F8D">
              <w:rPr>
                <w:noProof/>
                <w:webHidden/>
              </w:rPr>
              <w:tab/>
            </w:r>
            <w:r w:rsidR="006E3F8D">
              <w:rPr>
                <w:noProof/>
                <w:webHidden/>
              </w:rPr>
              <w:fldChar w:fldCharType="begin"/>
            </w:r>
            <w:r w:rsidR="006E3F8D">
              <w:rPr>
                <w:noProof/>
                <w:webHidden/>
              </w:rPr>
              <w:instrText xml:space="preserve"> PAGEREF _Toc160018480 \h </w:instrText>
            </w:r>
            <w:r w:rsidR="006E3F8D">
              <w:rPr>
                <w:noProof/>
                <w:webHidden/>
              </w:rPr>
            </w:r>
            <w:r w:rsidR="006E3F8D">
              <w:rPr>
                <w:noProof/>
                <w:webHidden/>
              </w:rPr>
              <w:fldChar w:fldCharType="separate"/>
            </w:r>
            <w:r w:rsidR="00DE3FE8">
              <w:rPr>
                <w:noProof/>
                <w:webHidden/>
              </w:rPr>
              <w:t>12</w:t>
            </w:r>
            <w:r w:rsidR="006E3F8D">
              <w:rPr>
                <w:noProof/>
                <w:webHidden/>
              </w:rPr>
              <w:fldChar w:fldCharType="end"/>
            </w:r>
          </w:hyperlink>
        </w:p>
        <w:p w14:paraId="2A52CCA7" w14:textId="4A70F3F7" w:rsidR="006E3F8D" w:rsidRDefault="00AE3F48" w:rsidP="00BB30AF">
          <w:pPr>
            <w:pStyle w:val="TOC2"/>
            <w:rPr>
              <w:rFonts w:eastAsiaTheme="minorEastAsia" w:cstheme="minorBidi"/>
              <w:noProof/>
              <w:sz w:val="22"/>
              <w:szCs w:val="22"/>
              <w:lang w:val="en-SG" w:eastAsia="zh-CN"/>
              <w14:ligatures w14:val="none"/>
            </w:rPr>
          </w:pPr>
          <w:hyperlink w:anchor="_Toc160018481" w:history="1">
            <w:r w:rsidR="006E3F8D" w:rsidRPr="008E0682">
              <w:rPr>
                <w:rStyle w:val="Hyperlink"/>
                <w:noProof/>
              </w:rPr>
              <w:t>9.1</w:t>
            </w:r>
            <w:r w:rsidR="006E3F8D">
              <w:rPr>
                <w:rFonts w:eastAsiaTheme="minorEastAsia" w:cstheme="minorBidi"/>
                <w:noProof/>
                <w:sz w:val="22"/>
                <w:szCs w:val="22"/>
                <w:lang w:val="en-SG" w:eastAsia="zh-CN"/>
                <w14:ligatures w14:val="none"/>
              </w:rPr>
              <w:tab/>
            </w:r>
            <w:r w:rsidR="006E3F8D" w:rsidRPr="008E0682">
              <w:rPr>
                <w:rStyle w:val="Hyperlink"/>
                <w:iCs/>
                <w:noProof/>
                <w:lang w:val="en-AU"/>
              </w:rPr>
              <w:t>Notification of Changes/Variations to the Research</w:t>
            </w:r>
            <w:r w:rsidR="006E3F8D">
              <w:rPr>
                <w:noProof/>
                <w:webHidden/>
              </w:rPr>
              <w:tab/>
            </w:r>
            <w:r w:rsidR="006E3F8D">
              <w:rPr>
                <w:noProof/>
                <w:webHidden/>
              </w:rPr>
              <w:fldChar w:fldCharType="begin"/>
            </w:r>
            <w:r w:rsidR="006E3F8D">
              <w:rPr>
                <w:noProof/>
                <w:webHidden/>
              </w:rPr>
              <w:instrText xml:space="preserve"> PAGEREF _Toc160018481 \h </w:instrText>
            </w:r>
            <w:r w:rsidR="006E3F8D">
              <w:rPr>
                <w:noProof/>
                <w:webHidden/>
              </w:rPr>
            </w:r>
            <w:r w:rsidR="006E3F8D">
              <w:rPr>
                <w:noProof/>
                <w:webHidden/>
              </w:rPr>
              <w:fldChar w:fldCharType="separate"/>
            </w:r>
            <w:r w:rsidR="00DE3FE8">
              <w:rPr>
                <w:noProof/>
                <w:webHidden/>
              </w:rPr>
              <w:t>12</w:t>
            </w:r>
            <w:r w:rsidR="006E3F8D">
              <w:rPr>
                <w:noProof/>
                <w:webHidden/>
              </w:rPr>
              <w:fldChar w:fldCharType="end"/>
            </w:r>
          </w:hyperlink>
        </w:p>
        <w:p w14:paraId="4581F6F6" w14:textId="0F6C2021" w:rsidR="006E3F8D" w:rsidRDefault="00AE3F48" w:rsidP="00BB30AF">
          <w:pPr>
            <w:pStyle w:val="TOC2"/>
            <w:rPr>
              <w:rFonts w:eastAsiaTheme="minorEastAsia" w:cstheme="minorBidi"/>
              <w:noProof/>
              <w:sz w:val="22"/>
              <w:szCs w:val="22"/>
              <w:lang w:val="en-SG" w:eastAsia="zh-CN"/>
              <w14:ligatures w14:val="none"/>
            </w:rPr>
          </w:pPr>
          <w:hyperlink w:anchor="_Toc160018482" w:history="1">
            <w:r w:rsidR="006E3F8D" w:rsidRPr="008E0682">
              <w:rPr>
                <w:rStyle w:val="Hyperlink"/>
                <w:noProof/>
              </w:rPr>
              <w:t>9.2</w:t>
            </w:r>
            <w:r w:rsidR="006E3F8D">
              <w:rPr>
                <w:rFonts w:eastAsiaTheme="minorEastAsia" w:cstheme="minorBidi"/>
                <w:noProof/>
                <w:sz w:val="22"/>
                <w:szCs w:val="22"/>
                <w:lang w:val="en-SG" w:eastAsia="zh-CN"/>
                <w14:ligatures w14:val="none"/>
              </w:rPr>
              <w:tab/>
            </w:r>
            <w:r w:rsidR="006E3F8D" w:rsidRPr="008E0682">
              <w:rPr>
                <w:rStyle w:val="Hyperlink"/>
                <w:noProof/>
              </w:rPr>
              <w:t>Reporting Requirements</w:t>
            </w:r>
            <w:r w:rsidR="006E3F8D">
              <w:rPr>
                <w:noProof/>
                <w:webHidden/>
              </w:rPr>
              <w:tab/>
            </w:r>
            <w:r w:rsidR="006E3F8D">
              <w:rPr>
                <w:noProof/>
                <w:webHidden/>
              </w:rPr>
              <w:fldChar w:fldCharType="begin"/>
            </w:r>
            <w:r w:rsidR="006E3F8D">
              <w:rPr>
                <w:noProof/>
                <w:webHidden/>
              </w:rPr>
              <w:instrText xml:space="preserve"> PAGEREF _Toc160018482 \h </w:instrText>
            </w:r>
            <w:r w:rsidR="006E3F8D">
              <w:rPr>
                <w:noProof/>
                <w:webHidden/>
              </w:rPr>
            </w:r>
            <w:r w:rsidR="006E3F8D">
              <w:rPr>
                <w:noProof/>
                <w:webHidden/>
              </w:rPr>
              <w:fldChar w:fldCharType="separate"/>
            </w:r>
            <w:r w:rsidR="00DE3FE8">
              <w:rPr>
                <w:noProof/>
                <w:webHidden/>
              </w:rPr>
              <w:t>1</w:t>
            </w:r>
            <w:r w:rsidR="009A1F63">
              <w:rPr>
                <w:noProof/>
                <w:webHidden/>
              </w:rPr>
              <w:t>2</w:t>
            </w:r>
            <w:r w:rsidR="006E3F8D">
              <w:rPr>
                <w:noProof/>
                <w:webHidden/>
              </w:rPr>
              <w:fldChar w:fldCharType="end"/>
            </w:r>
          </w:hyperlink>
        </w:p>
        <w:p w14:paraId="6EF32D08" w14:textId="292872AB" w:rsidR="006E3F8D" w:rsidRDefault="00AE3F48" w:rsidP="00BB30AF">
          <w:pPr>
            <w:pStyle w:val="TOC2"/>
            <w:rPr>
              <w:rFonts w:eastAsiaTheme="minorEastAsia" w:cstheme="minorBidi"/>
              <w:noProof/>
              <w:sz w:val="22"/>
              <w:szCs w:val="22"/>
              <w:lang w:val="en-SG" w:eastAsia="zh-CN"/>
              <w14:ligatures w14:val="none"/>
            </w:rPr>
          </w:pPr>
          <w:hyperlink w:anchor="_Toc160018484" w:history="1">
            <w:r w:rsidR="006E3F8D" w:rsidRPr="008E0682">
              <w:rPr>
                <w:rStyle w:val="Hyperlink"/>
                <w:noProof/>
              </w:rPr>
              <w:t>9.3</w:t>
            </w:r>
            <w:r w:rsidR="006E3F8D">
              <w:rPr>
                <w:rFonts w:eastAsiaTheme="minorEastAsia" w:cstheme="minorBidi"/>
                <w:noProof/>
                <w:sz w:val="22"/>
                <w:szCs w:val="22"/>
                <w:lang w:val="en-SG" w:eastAsia="zh-CN"/>
                <w14:ligatures w14:val="none"/>
              </w:rPr>
              <w:tab/>
            </w:r>
            <w:r w:rsidR="006E3F8D" w:rsidRPr="008E0682">
              <w:rPr>
                <w:rStyle w:val="Hyperlink"/>
                <w:noProof/>
              </w:rPr>
              <w:t>Grant acknowledgement guidelines</w:t>
            </w:r>
            <w:r w:rsidR="006E3F8D">
              <w:rPr>
                <w:noProof/>
                <w:webHidden/>
              </w:rPr>
              <w:tab/>
            </w:r>
            <w:r w:rsidR="006E3F8D">
              <w:rPr>
                <w:noProof/>
                <w:webHidden/>
              </w:rPr>
              <w:fldChar w:fldCharType="begin"/>
            </w:r>
            <w:r w:rsidR="006E3F8D">
              <w:rPr>
                <w:noProof/>
                <w:webHidden/>
              </w:rPr>
              <w:instrText xml:space="preserve"> PAGEREF _Toc160018484 \h </w:instrText>
            </w:r>
            <w:r w:rsidR="006E3F8D">
              <w:rPr>
                <w:noProof/>
                <w:webHidden/>
              </w:rPr>
            </w:r>
            <w:r w:rsidR="006E3F8D">
              <w:rPr>
                <w:noProof/>
                <w:webHidden/>
              </w:rPr>
              <w:fldChar w:fldCharType="separate"/>
            </w:r>
            <w:r w:rsidR="00DE3FE8">
              <w:rPr>
                <w:noProof/>
                <w:webHidden/>
              </w:rPr>
              <w:t>1</w:t>
            </w:r>
            <w:r w:rsidR="00CA56DB">
              <w:rPr>
                <w:noProof/>
                <w:webHidden/>
              </w:rPr>
              <w:t>3</w:t>
            </w:r>
            <w:r w:rsidR="006E3F8D">
              <w:rPr>
                <w:noProof/>
                <w:webHidden/>
              </w:rPr>
              <w:fldChar w:fldCharType="end"/>
            </w:r>
          </w:hyperlink>
        </w:p>
        <w:p w14:paraId="02138B23" w14:textId="7133C2B8" w:rsidR="006E3F8D" w:rsidRDefault="00AE3F48" w:rsidP="00BB30AF">
          <w:pPr>
            <w:pStyle w:val="TOC2"/>
            <w:rPr>
              <w:rFonts w:eastAsiaTheme="minorEastAsia" w:cstheme="minorBidi"/>
              <w:noProof/>
              <w:sz w:val="22"/>
              <w:szCs w:val="22"/>
              <w:lang w:val="en-SG" w:eastAsia="zh-CN"/>
              <w14:ligatures w14:val="none"/>
            </w:rPr>
          </w:pPr>
          <w:hyperlink w:anchor="_Toc160018485" w:history="1">
            <w:r w:rsidR="006E3F8D" w:rsidRPr="008E0682">
              <w:rPr>
                <w:rStyle w:val="Hyperlink"/>
                <w:noProof/>
              </w:rPr>
              <w:t>9.4</w:t>
            </w:r>
            <w:r w:rsidR="006E3F8D">
              <w:rPr>
                <w:rFonts w:eastAsiaTheme="minorEastAsia" w:cstheme="minorBidi"/>
                <w:noProof/>
                <w:sz w:val="22"/>
                <w:szCs w:val="22"/>
                <w:lang w:val="en-SG" w:eastAsia="zh-CN"/>
                <w14:ligatures w14:val="none"/>
              </w:rPr>
              <w:tab/>
            </w:r>
            <w:r w:rsidR="006E3F8D" w:rsidRPr="008E0682">
              <w:rPr>
                <w:rStyle w:val="Hyperlink"/>
                <w:noProof/>
              </w:rPr>
              <w:t>Grant termination</w:t>
            </w:r>
            <w:r w:rsidR="006E3F8D">
              <w:rPr>
                <w:noProof/>
                <w:webHidden/>
              </w:rPr>
              <w:tab/>
            </w:r>
            <w:r w:rsidR="006E3F8D">
              <w:rPr>
                <w:noProof/>
                <w:webHidden/>
              </w:rPr>
              <w:fldChar w:fldCharType="begin"/>
            </w:r>
            <w:r w:rsidR="006E3F8D">
              <w:rPr>
                <w:noProof/>
                <w:webHidden/>
              </w:rPr>
              <w:instrText xml:space="preserve"> PAGEREF _Toc160018485 \h </w:instrText>
            </w:r>
            <w:r w:rsidR="006E3F8D">
              <w:rPr>
                <w:noProof/>
                <w:webHidden/>
              </w:rPr>
            </w:r>
            <w:r w:rsidR="006E3F8D">
              <w:rPr>
                <w:noProof/>
                <w:webHidden/>
              </w:rPr>
              <w:fldChar w:fldCharType="separate"/>
            </w:r>
            <w:r w:rsidR="00DE3FE8">
              <w:rPr>
                <w:noProof/>
                <w:webHidden/>
              </w:rPr>
              <w:t>14</w:t>
            </w:r>
            <w:r w:rsidR="006E3F8D">
              <w:rPr>
                <w:noProof/>
                <w:webHidden/>
              </w:rPr>
              <w:fldChar w:fldCharType="end"/>
            </w:r>
          </w:hyperlink>
        </w:p>
        <w:p w14:paraId="42CD81AD" w14:textId="6647CE20" w:rsidR="006E3F8D" w:rsidRDefault="00AE3F48" w:rsidP="001E7BDE">
          <w:pPr>
            <w:pStyle w:val="TOC1"/>
            <w:rPr>
              <w:rFonts w:eastAsiaTheme="minorEastAsia" w:cstheme="minorBidi"/>
              <w:noProof/>
              <w:sz w:val="22"/>
              <w:szCs w:val="22"/>
              <w:lang w:val="en-SG" w:eastAsia="zh-CN"/>
              <w14:ligatures w14:val="none"/>
            </w:rPr>
          </w:pPr>
          <w:hyperlink w:anchor="_Toc160018486" w:history="1">
            <w:r w:rsidR="006E3F8D" w:rsidRPr="008E0682">
              <w:rPr>
                <w:rStyle w:val="Hyperlink"/>
                <w:noProof/>
              </w:rPr>
              <w:t>10.</w:t>
            </w:r>
            <w:r w:rsidR="006E3F8D">
              <w:rPr>
                <w:rFonts w:eastAsiaTheme="minorEastAsia" w:cstheme="minorBidi"/>
                <w:noProof/>
                <w:sz w:val="22"/>
                <w:szCs w:val="22"/>
                <w:lang w:val="en-SG" w:eastAsia="zh-CN"/>
                <w14:ligatures w14:val="none"/>
              </w:rPr>
              <w:tab/>
            </w:r>
            <w:r w:rsidR="006E3F8D" w:rsidRPr="008E0682">
              <w:rPr>
                <w:rStyle w:val="Hyperlink"/>
                <w:noProof/>
                <w:lang w:val="en-AU"/>
              </w:rPr>
              <w:t>Probity</w:t>
            </w:r>
            <w:r w:rsidR="006E3F8D">
              <w:rPr>
                <w:noProof/>
                <w:webHidden/>
              </w:rPr>
              <w:tab/>
            </w:r>
            <w:r w:rsidR="006E3F8D">
              <w:rPr>
                <w:noProof/>
                <w:webHidden/>
              </w:rPr>
              <w:fldChar w:fldCharType="begin"/>
            </w:r>
            <w:r w:rsidR="006E3F8D">
              <w:rPr>
                <w:noProof/>
                <w:webHidden/>
              </w:rPr>
              <w:instrText xml:space="preserve"> PAGEREF _Toc160018486 \h </w:instrText>
            </w:r>
            <w:r w:rsidR="006E3F8D">
              <w:rPr>
                <w:noProof/>
                <w:webHidden/>
              </w:rPr>
            </w:r>
            <w:r w:rsidR="006E3F8D">
              <w:rPr>
                <w:noProof/>
                <w:webHidden/>
              </w:rPr>
              <w:fldChar w:fldCharType="separate"/>
            </w:r>
            <w:r w:rsidR="00DE3FE8">
              <w:rPr>
                <w:noProof/>
                <w:webHidden/>
              </w:rPr>
              <w:t>1</w:t>
            </w:r>
            <w:r w:rsidR="009751F3">
              <w:rPr>
                <w:noProof/>
                <w:webHidden/>
              </w:rPr>
              <w:t>4</w:t>
            </w:r>
            <w:r w:rsidR="006E3F8D">
              <w:rPr>
                <w:noProof/>
                <w:webHidden/>
              </w:rPr>
              <w:fldChar w:fldCharType="end"/>
            </w:r>
          </w:hyperlink>
        </w:p>
        <w:p w14:paraId="60F49A06" w14:textId="795570AE" w:rsidR="006E3F8D" w:rsidRDefault="00AE3F48" w:rsidP="00BB30AF">
          <w:pPr>
            <w:pStyle w:val="TOC2"/>
            <w:rPr>
              <w:rFonts w:eastAsiaTheme="minorEastAsia" w:cstheme="minorBidi"/>
              <w:noProof/>
              <w:sz w:val="22"/>
              <w:szCs w:val="22"/>
              <w:lang w:val="en-SG" w:eastAsia="zh-CN"/>
              <w14:ligatures w14:val="none"/>
            </w:rPr>
          </w:pPr>
          <w:hyperlink w:anchor="_Toc160018487" w:history="1">
            <w:r w:rsidR="006E3F8D" w:rsidRPr="008E0682">
              <w:rPr>
                <w:rStyle w:val="Hyperlink"/>
                <w:noProof/>
              </w:rPr>
              <w:t>10.1</w:t>
            </w:r>
            <w:r w:rsidR="006E3F8D">
              <w:rPr>
                <w:rFonts w:eastAsiaTheme="minorEastAsia" w:cstheme="minorBidi"/>
                <w:noProof/>
                <w:sz w:val="22"/>
                <w:szCs w:val="22"/>
                <w:lang w:val="en-SG" w:eastAsia="zh-CN"/>
                <w14:ligatures w14:val="none"/>
              </w:rPr>
              <w:tab/>
            </w:r>
            <w:r w:rsidR="006E3F8D" w:rsidRPr="008E0682">
              <w:rPr>
                <w:rStyle w:val="Hyperlink"/>
                <w:noProof/>
              </w:rPr>
              <w:t>Conflicts of interest</w:t>
            </w:r>
            <w:r w:rsidR="006E3F8D">
              <w:rPr>
                <w:noProof/>
                <w:webHidden/>
              </w:rPr>
              <w:tab/>
            </w:r>
            <w:r w:rsidR="006E3F8D">
              <w:rPr>
                <w:noProof/>
                <w:webHidden/>
              </w:rPr>
              <w:fldChar w:fldCharType="begin"/>
            </w:r>
            <w:r w:rsidR="006E3F8D">
              <w:rPr>
                <w:noProof/>
                <w:webHidden/>
              </w:rPr>
              <w:instrText xml:space="preserve"> PAGEREF _Toc160018487 \h </w:instrText>
            </w:r>
            <w:r w:rsidR="006E3F8D">
              <w:rPr>
                <w:noProof/>
                <w:webHidden/>
              </w:rPr>
            </w:r>
            <w:r w:rsidR="006E3F8D">
              <w:rPr>
                <w:noProof/>
                <w:webHidden/>
              </w:rPr>
              <w:fldChar w:fldCharType="separate"/>
            </w:r>
            <w:r w:rsidR="00DE3FE8">
              <w:rPr>
                <w:noProof/>
                <w:webHidden/>
              </w:rPr>
              <w:t>1</w:t>
            </w:r>
            <w:r w:rsidR="009751F3">
              <w:rPr>
                <w:noProof/>
                <w:webHidden/>
              </w:rPr>
              <w:t>4</w:t>
            </w:r>
            <w:r w:rsidR="006E3F8D">
              <w:rPr>
                <w:noProof/>
                <w:webHidden/>
              </w:rPr>
              <w:fldChar w:fldCharType="end"/>
            </w:r>
          </w:hyperlink>
        </w:p>
        <w:p w14:paraId="22C5B04C" w14:textId="41D4ADD0" w:rsidR="006E3F8D" w:rsidRDefault="00AE3F48" w:rsidP="00BB30AF">
          <w:pPr>
            <w:pStyle w:val="TOC2"/>
            <w:rPr>
              <w:rFonts w:eastAsiaTheme="minorEastAsia" w:cstheme="minorBidi"/>
              <w:noProof/>
              <w:sz w:val="22"/>
              <w:szCs w:val="22"/>
              <w:lang w:val="en-SG" w:eastAsia="zh-CN"/>
              <w14:ligatures w14:val="none"/>
            </w:rPr>
          </w:pPr>
          <w:hyperlink w:anchor="_Toc160018488" w:history="1">
            <w:r w:rsidR="006E3F8D" w:rsidRPr="008E0682">
              <w:rPr>
                <w:rStyle w:val="Hyperlink"/>
                <w:noProof/>
              </w:rPr>
              <w:t>10.2</w:t>
            </w:r>
            <w:r w:rsidR="006E3F8D">
              <w:rPr>
                <w:rFonts w:eastAsiaTheme="minorEastAsia" w:cstheme="minorBidi"/>
                <w:noProof/>
                <w:sz w:val="22"/>
                <w:szCs w:val="22"/>
                <w:lang w:val="en-SG" w:eastAsia="zh-CN"/>
                <w14:ligatures w14:val="none"/>
              </w:rPr>
              <w:tab/>
            </w:r>
            <w:r w:rsidR="006E3F8D" w:rsidRPr="008E0682">
              <w:rPr>
                <w:rStyle w:val="Hyperlink"/>
                <w:noProof/>
              </w:rPr>
              <w:t>How we use your information</w:t>
            </w:r>
            <w:r w:rsidR="006E3F8D">
              <w:rPr>
                <w:noProof/>
                <w:webHidden/>
              </w:rPr>
              <w:tab/>
            </w:r>
            <w:r w:rsidR="006E3F8D">
              <w:rPr>
                <w:noProof/>
                <w:webHidden/>
              </w:rPr>
              <w:fldChar w:fldCharType="begin"/>
            </w:r>
            <w:r w:rsidR="006E3F8D">
              <w:rPr>
                <w:noProof/>
                <w:webHidden/>
              </w:rPr>
              <w:instrText xml:space="preserve"> PAGEREF _Toc160018488 \h </w:instrText>
            </w:r>
            <w:r w:rsidR="006E3F8D">
              <w:rPr>
                <w:noProof/>
                <w:webHidden/>
              </w:rPr>
            </w:r>
            <w:r w:rsidR="006E3F8D">
              <w:rPr>
                <w:noProof/>
                <w:webHidden/>
              </w:rPr>
              <w:fldChar w:fldCharType="separate"/>
            </w:r>
            <w:r w:rsidR="00DE3FE8">
              <w:rPr>
                <w:noProof/>
                <w:webHidden/>
              </w:rPr>
              <w:t>15</w:t>
            </w:r>
            <w:r w:rsidR="006E3F8D">
              <w:rPr>
                <w:noProof/>
                <w:webHidden/>
              </w:rPr>
              <w:fldChar w:fldCharType="end"/>
            </w:r>
          </w:hyperlink>
        </w:p>
        <w:p w14:paraId="15091E77" w14:textId="3DC8CE21" w:rsidR="006E3F8D" w:rsidRDefault="00AE3F48" w:rsidP="00FF50C8">
          <w:pPr>
            <w:pStyle w:val="TOC3"/>
            <w:rPr>
              <w:rFonts w:eastAsiaTheme="minorEastAsia" w:cstheme="minorBidi"/>
              <w:noProof/>
              <w:sz w:val="22"/>
              <w:szCs w:val="22"/>
              <w:lang w:val="en-SG" w:eastAsia="zh-CN"/>
              <w14:ligatures w14:val="none"/>
            </w:rPr>
          </w:pPr>
          <w:hyperlink w:anchor="_Toc160018489" w:history="1">
            <w:r w:rsidR="006E3F8D" w:rsidRPr="008E0682">
              <w:rPr>
                <w:rStyle w:val="Hyperlink"/>
                <w:noProof/>
              </w:rPr>
              <w:t>10.2.1</w:t>
            </w:r>
            <w:r w:rsidR="006E3F8D">
              <w:rPr>
                <w:rFonts w:eastAsiaTheme="minorEastAsia" w:cstheme="minorBidi"/>
                <w:noProof/>
                <w:sz w:val="22"/>
                <w:szCs w:val="22"/>
                <w:lang w:val="en-SG" w:eastAsia="zh-CN"/>
                <w14:ligatures w14:val="none"/>
              </w:rPr>
              <w:tab/>
            </w:r>
            <w:r w:rsidR="006E3F8D" w:rsidRPr="008E0682">
              <w:rPr>
                <w:rStyle w:val="Hyperlink"/>
                <w:noProof/>
              </w:rPr>
              <w:t>How we handle your confidential information</w:t>
            </w:r>
            <w:r w:rsidR="006E3F8D">
              <w:rPr>
                <w:noProof/>
                <w:webHidden/>
              </w:rPr>
              <w:tab/>
            </w:r>
            <w:r w:rsidR="006E3F8D">
              <w:rPr>
                <w:noProof/>
                <w:webHidden/>
              </w:rPr>
              <w:fldChar w:fldCharType="begin"/>
            </w:r>
            <w:r w:rsidR="006E3F8D">
              <w:rPr>
                <w:noProof/>
                <w:webHidden/>
              </w:rPr>
              <w:instrText xml:space="preserve"> PAGEREF _Toc160018489 \h </w:instrText>
            </w:r>
            <w:r w:rsidR="006E3F8D">
              <w:rPr>
                <w:noProof/>
                <w:webHidden/>
              </w:rPr>
            </w:r>
            <w:r w:rsidR="006E3F8D">
              <w:rPr>
                <w:noProof/>
                <w:webHidden/>
              </w:rPr>
              <w:fldChar w:fldCharType="separate"/>
            </w:r>
            <w:r w:rsidR="00DE3FE8">
              <w:rPr>
                <w:noProof/>
                <w:webHidden/>
              </w:rPr>
              <w:t>1</w:t>
            </w:r>
            <w:r w:rsidR="00FF50C8">
              <w:rPr>
                <w:noProof/>
                <w:webHidden/>
              </w:rPr>
              <w:t>5</w:t>
            </w:r>
            <w:r w:rsidR="006E3F8D">
              <w:rPr>
                <w:noProof/>
                <w:webHidden/>
              </w:rPr>
              <w:fldChar w:fldCharType="end"/>
            </w:r>
          </w:hyperlink>
        </w:p>
        <w:p w14:paraId="19E28051" w14:textId="018406B6" w:rsidR="006E3F8D" w:rsidRDefault="00AE3F48" w:rsidP="00FF50C8">
          <w:pPr>
            <w:pStyle w:val="TOC3"/>
            <w:rPr>
              <w:rFonts w:eastAsiaTheme="minorEastAsia" w:cstheme="minorBidi"/>
              <w:noProof/>
              <w:sz w:val="22"/>
              <w:szCs w:val="22"/>
              <w:lang w:val="en-SG" w:eastAsia="zh-CN"/>
              <w14:ligatures w14:val="none"/>
            </w:rPr>
          </w:pPr>
          <w:hyperlink w:anchor="_Toc160018490" w:history="1">
            <w:r w:rsidR="006E3F8D" w:rsidRPr="008E0682">
              <w:rPr>
                <w:rStyle w:val="Hyperlink"/>
                <w:noProof/>
              </w:rPr>
              <w:t>10.2.2</w:t>
            </w:r>
            <w:r w:rsidR="006E3F8D">
              <w:rPr>
                <w:rFonts w:eastAsiaTheme="minorEastAsia" w:cstheme="minorBidi"/>
                <w:noProof/>
                <w:sz w:val="22"/>
                <w:szCs w:val="22"/>
                <w:lang w:val="en-SG" w:eastAsia="zh-CN"/>
                <w14:ligatures w14:val="none"/>
              </w:rPr>
              <w:tab/>
            </w:r>
            <w:r w:rsidR="006E3F8D" w:rsidRPr="008E0682">
              <w:rPr>
                <w:rStyle w:val="Hyperlink"/>
                <w:noProof/>
              </w:rPr>
              <w:t>When we may disclose confidential information</w:t>
            </w:r>
            <w:r w:rsidR="006E3F8D">
              <w:rPr>
                <w:noProof/>
                <w:webHidden/>
              </w:rPr>
              <w:tab/>
            </w:r>
            <w:r w:rsidR="006E3F8D">
              <w:rPr>
                <w:noProof/>
                <w:webHidden/>
              </w:rPr>
              <w:fldChar w:fldCharType="begin"/>
            </w:r>
            <w:r w:rsidR="006E3F8D">
              <w:rPr>
                <w:noProof/>
                <w:webHidden/>
              </w:rPr>
              <w:instrText xml:space="preserve"> PAGEREF _Toc160018490 \h </w:instrText>
            </w:r>
            <w:r w:rsidR="006E3F8D">
              <w:rPr>
                <w:noProof/>
                <w:webHidden/>
              </w:rPr>
            </w:r>
            <w:r w:rsidR="006E3F8D">
              <w:rPr>
                <w:noProof/>
                <w:webHidden/>
              </w:rPr>
              <w:fldChar w:fldCharType="separate"/>
            </w:r>
            <w:r w:rsidR="00DE3FE8">
              <w:rPr>
                <w:noProof/>
                <w:webHidden/>
              </w:rPr>
              <w:t>1</w:t>
            </w:r>
            <w:r w:rsidR="00FF50C8">
              <w:rPr>
                <w:noProof/>
                <w:webHidden/>
              </w:rPr>
              <w:t>5</w:t>
            </w:r>
            <w:r w:rsidR="006E3F8D">
              <w:rPr>
                <w:noProof/>
                <w:webHidden/>
              </w:rPr>
              <w:fldChar w:fldCharType="end"/>
            </w:r>
          </w:hyperlink>
        </w:p>
        <w:p w14:paraId="21616909" w14:textId="04EF81A3" w:rsidR="006E3F8D" w:rsidRDefault="00AE3F48" w:rsidP="00FF50C8">
          <w:pPr>
            <w:pStyle w:val="TOC3"/>
            <w:rPr>
              <w:rFonts w:eastAsiaTheme="minorEastAsia" w:cstheme="minorBidi"/>
              <w:noProof/>
              <w:sz w:val="22"/>
              <w:szCs w:val="22"/>
              <w:lang w:val="en-SG" w:eastAsia="zh-CN"/>
              <w14:ligatures w14:val="none"/>
            </w:rPr>
          </w:pPr>
          <w:hyperlink w:anchor="_Toc160018491" w:history="1">
            <w:r w:rsidR="006E3F8D" w:rsidRPr="008E0682">
              <w:rPr>
                <w:rStyle w:val="Hyperlink"/>
                <w:noProof/>
              </w:rPr>
              <w:t>10.2.3</w:t>
            </w:r>
            <w:r w:rsidR="006E3F8D">
              <w:rPr>
                <w:rFonts w:eastAsiaTheme="minorEastAsia" w:cstheme="minorBidi"/>
                <w:noProof/>
                <w:sz w:val="22"/>
                <w:szCs w:val="22"/>
                <w:lang w:val="en-SG" w:eastAsia="zh-CN"/>
                <w14:ligatures w14:val="none"/>
              </w:rPr>
              <w:tab/>
            </w:r>
            <w:r w:rsidR="006E3F8D" w:rsidRPr="008E0682">
              <w:rPr>
                <w:rStyle w:val="Hyperlink"/>
                <w:noProof/>
              </w:rPr>
              <w:t>How A*STAR use your personal information</w:t>
            </w:r>
            <w:r w:rsidR="006E3F8D">
              <w:rPr>
                <w:noProof/>
                <w:webHidden/>
              </w:rPr>
              <w:tab/>
            </w:r>
            <w:r w:rsidR="006E3F8D">
              <w:rPr>
                <w:noProof/>
                <w:webHidden/>
              </w:rPr>
              <w:fldChar w:fldCharType="begin"/>
            </w:r>
            <w:r w:rsidR="006E3F8D">
              <w:rPr>
                <w:noProof/>
                <w:webHidden/>
              </w:rPr>
              <w:instrText xml:space="preserve"> PAGEREF _Toc160018491 \h </w:instrText>
            </w:r>
            <w:r w:rsidR="006E3F8D">
              <w:rPr>
                <w:noProof/>
                <w:webHidden/>
              </w:rPr>
            </w:r>
            <w:r w:rsidR="006E3F8D">
              <w:rPr>
                <w:noProof/>
                <w:webHidden/>
              </w:rPr>
              <w:fldChar w:fldCharType="separate"/>
            </w:r>
            <w:r w:rsidR="00DE3FE8">
              <w:rPr>
                <w:noProof/>
                <w:webHidden/>
              </w:rPr>
              <w:t>1</w:t>
            </w:r>
            <w:r w:rsidR="00F31984">
              <w:rPr>
                <w:noProof/>
                <w:webHidden/>
              </w:rPr>
              <w:t>5</w:t>
            </w:r>
            <w:r w:rsidR="006E3F8D">
              <w:rPr>
                <w:noProof/>
                <w:webHidden/>
              </w:rPr>
              <w:fldChar w:fldCharType="end"/>
            </w:r>
          </w:hyperlink>
        </w:p>
        <w:p w14:paraId="31074E4B" w14:textId="68FB6002" w:rsidR="006E3F8D" w:rsidRDefault="00AE3F48" w:rsidP="00FF50C8">
          <w:pPr>
            <w:pStyle w:val="TOC3"/>
            <w:rPr>
              <w:rFonts w:eastAsiaTheme="minorEastAsia" w:cstheme="minorBidi"/>
              <w:noProof/>
              <w:sz w:val="22"/>
              <w:szCs w:val="22"/>
              <w:lang w:val="en-SG" w:eastAsia="zh-CN"/>
              <w14:ligatures w14:val="none"/>
            </w:rPr>
          </w:pPr>
          <w:hyperlink w:anchor="_Toc160018492" w:history="1">
            <w:r w:rsidR="006E3F8D" w:rsidRPr="008E0682">
              <w:rPr>
                <w:rStyle w:val="Hyperlink"/>
                <w:noProof/>
              </w:rPr>
              <w:t>10.2.4</w:t>
            </w:r>
            <w:r w:rsidR="006E3F8D">
              <w:rPr>
                <w:rFonts w:eastAsiaTheme="minorEastAsia" w:cstheme="minorBidi"/>
                <w:noProof/>
                <w:sz w:val="22"/>
                <w:szCs w:val="22"/>
                <w:lang w:val="en-SG" w:eastAsia="zh-CN"/>
                <w14:ligatures w14:val="none"/>
              </w:rPr>
              <w:tab/>
            </w:r>
            <w:r w:rsidR="006E3F8D" w:rsidRPr="008E0682">
              <w:rPr>
                <w:rStyle w:val="Hyperlink"/>
                <w:noProof/>
              </w:rPr>
              <w:t>How CSIRO use your personal information</w:t>
            </w:r>
            <w:r w:rsidR="006E3F8D">
              <w:rPr>
                <w:noProof/>
                <w:webHidden/>
              </w:rPr>
              <w:tab/>
            </w:r>
            <w:r w:rsidR="006E3F8D">
              <w:rPr>
                <w:noProof/>
                <w:webHidden/>
              </w:rPr>
              <w:fldChar w:fldCharType="begin"/>
            </w:r>
            <w:r w:rsidR="006E3F8D">
              <w:rPr>
                <w:noProof/>
                <w:webHidden/>
              </w:rPr>
              <w:instrText xml:space="preserve"> PAGEREF _Toc160018492 \h </w:instrText>
            </w:r>
            <w:r w:rsidR="006E3F8D">
              <w:rPr>
                <w:noProof/>
                <w:webHidden/>
              </w:rPr>
            </w:r>
            <w:r w:rsidR="006E3F8D">
              <w:rPr>
                <w:noProof/>
                <w:webHidden/>
              </w:rPr>
              <w:fldChar w:fldCharType="separate"/>
            </w:r>
            <w:r w:rsidR="00DE3FE8">
              <w:rPr>
                <w:noProof/>
                <w:webHidden/>
              </w:rPr>
              <w:t>1</w:t>
            </w:r>
            <w:r w:rsidR="00F31984">
              <w:rPr>
                <w:noProof/>
                <w:webHidden/>
              </w:rPr>
              <w:t>5</w:t>
            </w:r>
            <w:r w:rsidR="006E3F8D">
              <w:rPr>
                <w:noProof/>
                <w:webHidden/>
              </w:rPr>
              <w:fldChar w:fldCharType="end"/>
            </w:r>
          </w:hyperlink>
        </w:p>
        <w:p w14:paraId="1B81372F" w14:textId="046A40DC" w:rsidR="006E3F8D" w:rsidRDefault="00AE3F48" w:rsidP="001E7BDE">
          <w:pPr>
            <w:pStyle w:val="TOC1"/>
            <w:rPr>
              <w:rFonts w:eastAsiaTheme="minorEastAsia" w:cstheme="minorBidi"/>
              <w:noProof/>
              <w:sz w:val="22"/>
              <w:szCs w:val="22"/>
              <w:lang w:val="en-SG" w:eastAsia="zh-CN"/>
              <w14:ligatures w14:val="none"/>
            </w:rPr>
          </w:pPr>
          <w:hyperlink w:anchor="_Toc160018494" w:history="1">
            <w:r w:rsidR="006E3F8D" w:rsidRPr="008E0682">
              <w:rPr>
                <w:rStyle w:val="Hyperlink"/>
                <w:noProof/>
              </w:rPr>
              <w:t>11.</w:t>
            </w:r>
            <w:r w:rsidR="006E3F8D">
              <w:rPr>
                <w:rFonts w:eastAsiaTheme="minorEastAsia" w:cstheme="minorBidi"/>
                <w:noProof/>
                <w:sz w:val="22"/>
                <w:szCs w:val="22"/>
                <w:lang w:val="en-SG" w:eastAsia="zh-CN"/>
                <w14:ligatures w14:val="none"/>
              </w:rPr>
              <w:tab/>
            </w:r>
            <w:r w:rsidR="006E3F8D" w:rsidRPr="008E0682">
              <w:rPr>
                <w:rStyle w:val="Hyperlink"/>
                <w:noProof/>
              </w:rPr>
              <w:t>Terms and Conditions</w:t>
            </w:r>
            <w:r w:rsidR="006E3F8D">
              <w:rPr>
                <w:noProof/>
                <w:webHidden/>
              </w:rPr>
              <w:tab/>
            </w:r>
            <w:r w:rsidR="006E3F8D">
              <w:rPr>
                <w:noProof/>
                <w:webHidden/>
              </w:rPr>
              <w:fldChar w:fldCharType="begin"/>
            </w:r>
            <w:r w:rsidR="006E3F8D">
              <w:rPr>
                <w:noProof/>
                <w:webHidden/>
              </w:rPr>
              <w:instrText xml:space="preserve"> PAGEREF _Toc160018494 \h </w:instrText>
            </w:r>
            <w:r w:rsidR="006E3F8D">
              <w:rPr>
                <w:noProof/>
                <w:webHidden/>
              </w:rPr>
            </w:r>
            <w:r w:rsidR="006E3F8D">
              <w:rPr>
                <w:noProof/>
                <w:webHidden/>
              </w:rPr>
              <w:fldChar w:fldCharType="separate"/>
            </w:r>
            <w:r w:rsidR="00DE3FE8">
              <w:rPr>
                <w:noProof/>
                <w:webHidden/>
              </w:rPr>
              <w:t>1</w:t>
            </w:r>
            <w:r w:rsidR="00FF50C8">
              <w:rPr>
                <w:noProof/>
                <w:webHidden/>
              </w:rPr>
              <w:t>6</w:t>
            </w:r>
            <w:r w:rsidR="006E3F8D">
              <w:rPr>
                <w:noProof/>
                <w:webHidden/>
              </w:rPr>
              <w:fldChar w:fldCharType="end"/>
            </w:r>
          </w:hyperlink>
        </w:p>
        <w:p w14:paraId="472EC996" w14:textId="06A90170" w:rsidR="006E3F8D" w:rsidRDefault="00AE3F48" w:rsidP="001E7BDE">
          <w:pPr>
            <w:pStyle w:val="TOC1"/>
            <w:rPr>
              <w:rFonts w:eastAsiaTheme="minorEastAsia" w:cstheme="minorBidi"/>
              <w:noProof/>
              <w:sz w:val="22"/>
              <w:szCs w:val="22"/>
              <w:lang w:val="en-SG" w:eastAsia="zh-CN"/>
              <w14:ligatures w14:val="none"/>
            </w:rPr>
          </w:pPr>
          <w:hyperlink w:anchor="_Toc160018495" w:history="1">
            <w:r w:rsidR="006E3F8D" w:rsidRPr="008E0682">
              <w:rPr>
                <w:rStyle w:val="Hyperlink"/>
                <w:noProof/>
              </w:rPr>
              <w:t>12.</w:t>
            </w:r>
            <w:r w:rsidR="006E3F8D">
              <w:rPr>
                <w:rFonts w:eastAsiaTheme="minorEastAsia" w:cstheme="minorBidi"/>
                <w:noProof/>
                <w:sz w:val="22"/>
                <w:szCs w:val="22"/>
                <w:lang w:val="en-SG" w:eastAsia="zh-CN"/>
                <w14:ligatures w14:val="none"/>
              </w:rPr>
              <w:tab/>
            </w:r>
            <w:r w:rsidR="006E3F8D" w:rsidRPr="008E0682">
              <w:rPr>
                <w:rStyle w:val="Hyperlink"/>
                <w:noProof/>
              </w:rPr>
              <w:t>Glossary</w:t>
            </w:r>
            <w:r w:rsidR="006E3F8D">
              <w:rPr>
                <w:noProof/>
                <w:webHidden/>
              </w:rPr>
              <w:tab/>
            </w:r>
            <w:r w:rsidR="006E3F8D">
              <w:rPr>
                <w:noProof/>
                <w:webHidden/>
              </w:rPr>
              <w:fldChar w:fldCharType="begin"/>
            </w:r>
            <w:r w:rsidR="006E3F8D">
              <w:rPr>
                <w:noProof/>
                <w:webHidden/>
              </w:rPr>
              <w:instrText xml:space="preserve"> PAGEREF _Toc160018495 \h </w:instrText>
            </w:r>
            <w:r w:rsidR="006E3F8D">
              <w:rPr>
                <w:noProof/>
                <w:webHidden/>
              </w:rPr>
            </w:r>
            <w:r w:rsidR="006E3F8D">
              <w:rPr>
                <w:noProof/>
                <w:webHidden/>
              </w:rPr>
              <w:fldChar w:fldCharType="separate"/>
            </w:r>
            <w:r w:rsidR="00DE3FE8">
              <w:rPr>
                <w:noProof/>
                <w:webHidden/>
              </w:rPr>
              <w:t>1</w:t>
            </w:r>
            <w:r w:rsidR="00B3106F">
              <w:rPr>
                <w:noProof/>
                <w:webHidden/>
              </w:rPr>
              <w:t>7</w:t>
            </w:r>
            <w:r w:rsidR="006E3F8D">
              <w:rPr>
                <w:noProof/>
                <w:webHidden/>
              </w:rPr>
              <w:fldChar w:fldCharType="end"/>
            </w:r>
          </w:hyperlink>
        </w:p>
        <w:p w14:paraId="68F85A9A" w14:textId="5E5FF06B" w:rsidR="006E3F8D" w:rsidRDefault="00AE3F48" w:rsidP="001E7BDE">
          <w:pPr>
            <w:pStyle w:val="TOC1"/>
            <w:rPr>
              <w:rFonts w:eastAsiaTheme="minorEastAsia" w:cstheme="minorBidi"/>
              <w:noProof/>
              <w:sz w:val="22"/>
              <w:szCs w:val="22"/>
              <w:lang w:val="en-SG" w:eastAsia="zh-CN"/>
              <w14:ligatures w14:val="none"/>
            </w:rPr>
          </w:pPr>
          <w:hyperlink w:anchor="_Toc160018496" w:history="1">
            <w:r w:rsidR="006E3F8D" w:rsidRPr="008E0682">
              <w:rPr>
                <w:rStyle w:val="Hyperlink"/>
                <w:noProof/>
              </w:rPr>
              <w:t>Appendix A – Eligible Expenditure (for Australia-based applicants)</w:t>
            </w:r>
            <w:r w:rsidR="006E3F8D">
              <w:rPr>
                <w:noProof/>
                <w:webHidden/>
              </w:rPr>
              <w:tab/>
            </w:r>
            <w:r w:rsidR="00A0314D">
              <w:rPr>
                <w:noProof/>
                <w:webHidden/>
              </w:rPr>
              <w:t>19</w:t>
            </w:r>
          </w:hyperlink>
        </w:p>
        <w:p w14:paraId="1AB8C15B" w14:textId="3199859E" w:rsidR="006E3F8D" w:rsidRDefault="00AE3F48" w:rsidP="00BB30AF">
          <w:pPr>
            <w:pStyle w:val="TOC2"/>
            <w:rPr>
              <w:rFonts w:eastAsiaTheme="minorEastAsia" w:cstheme="minorBidi"/>
              <w:noProof/>
              <w:sz w:val="22"/>
              <w:szCs w:val="22"/>
              <w:lang w:val="en-SG" w:eastAsia="zh-CN"/>
              <w14:ligatures w14:val="none"/>
            </w:rPr>
          </w:pPr>
          <w:hyperlink w:anchor="_Toc160018497" w:history="1">
            <w:r w:rsidR="006E3F8D" w:rsidRPr="008E0682">
              <w:rPr>
                <w:rStyle w:val="Hyperlink"/>
                <w:noProof/>
              </w:rPr>
              <w:t>A.1</w:t>
            </w:r>
            <w:r w:rsidR="006E3F8D">
              <w:rPr>
                <w:rFonts w:eastAsiaTheme="minorEastAsia" w:cstheme="minorBidi"/>
                <w:noProof/>
                <w:sz w:val="22"/>
                <w:szCs w:val="22"/>
                <w:lang w:val="en-SG" w:eastAsia="zh-CN"/>
                <w14:ligatures w14:val="none"/>
              </w:rPr>
              <w:tab/>
            </w:r>
            <w:r w:rsidR="006E3F8D" w:rsidRPr="008E0682">
              <w:rPr>
                <w:rStyle w:val="Hyperlink"/>
                <w:noProof/>
              </w:rPr>
              <w:t>How we verify eligible expenditure</w:t>
            </w:r>
            <w:r w:rsidR="006E3F8D">
              <w:rPr>
                <w:noProof/>
                <w:webHidden/>
              </w:rPr>
              <w:tab/>
            </w:r>
            <w:r w:rsidR="00A0314D">
              <w:rPr>
                <w:noProof/>
                <w:webHidden/>
              </w:rPr>
              <w:t>19</w:t>
            </w:r>
          </w:hyperlink>
        </w:p>
        <w:p w14:paraId="3CDE79C1" w14:textId="2AD486EF" w:rsidR="006E3F8D" w:rsidRDefault="00AE3F48" w:rsidP="00BB30AF">
          <w:pPr>
            <w:pStyle w:val="TOC2"/>
            <w:rPr>
              <w:rFonts w:eastAsiaTheme="minorEastAsia" w:cstheme="minorBidi"/>
              <w:noProof/>
              <w:sz w:val="22"/>
              <w:szCs w:val="22"/>
              <w:lang w:val="en-SG" w:eastAsia="zh-CN"/>
              <w14:ligatures w14:val="none"/>
            </w:rPr>
          </w:pPr>
          <w:hyperlink w:anchor="_Toc160018498" w:history="1">
            <w:r w:rsidR="006E3F8D" w:rsidRPr="008E0682">
              <w:rPr>
                <w:rStyle w:val="Hyperlink"/>
                <w:noProof/>
              </w:rPr>
              <w:t>A.2</w:t>
            </w:r>
            <w:r w:rsidR="006E3F8D">
              <w:rPr>
                <w:rFonts w:eastAsiaTheme="minorEastAsia" w:cstheme="minorBidi"/>
                <w:noProof/>
                <w:sz w:val="22"/>
                <w:szCs w:val="22"/>
                <w:lang w:val="en-SG" w:eastAsia="zh-CN"/>
                <w14:ligatures w14:val="none"/>
              </w:rPr>
              <w:tab/>
            </w:r>
            <w:r w:rsidR="006E3F8D" w:rsidRPr="008E0682">
              <w:rPr>
                <w:rStyle w:val="Hyperlink"/>
                <w:noProof/>
              </w:rPr>
              <w:t>Hired/leased plant</w:t>
            </w:r>
            <w:r w:rsidR="006E3F8D">
              <w:rPr>
                <w:noProof/>
                <w:webHidden/>
              </w:rPr>
              <w:tab/>
            </w:r>
            <w:r w:rsidR="00A0314D">
              <w:rPr>
                <w:noProof/>
                <w:webHidden/>
              </w:rPr>
              <w:t>19</w:t>
            </w:r>
          </w:hyperlink>
        </w:p>
        <w:p w14:paraId="3DF1B5B5" w14:textId="25185C70" w:rsidR="006E3F8D" w:rsidRDefault="00AE3F48" w:rsidP="00BB30AF">
          <w:pPr>
            <w:pStyle w:val="TOC2"/>
            <w:rPr>
              <w:rFonts w:eastAsiaTheme="minorEastAsia" w:cstheme="minorBidi"/>
              <w:noProof/>
              <w:sz w:val="22"/>
              <w:szCs w:val="22"/>
              <w:lang w:val="en-SG" w:eastAsia="zh-CN"/>
              <w14:ligatures w14:val="none"/>
            </w:rPr>
          </w:pPr>
          <w:hyperlink w:anchor="_Toc160018499" w:history="1">
            <w:r w:rsidR="006E3F8D" w:rsidRPr="008E0682">
              <w:rPr>
                <w:rStyle w:val="Hyperlink"/>
                <w:noProof/>
              </w:rPr>
              <w:t>A.3</w:t>
            </w:r>
            <w:r w:rsidR="006E3F8D">
              <w:rPr>
                <w:rFonts w:eastAsiaTheme="minorEastAsia" w:cstheme="minorBidi"/>
                <w:noProof/>
                <w:sz w:val="22"/>
                <w:szCs w:val="22"/>
                <w:lang w:val="en-SG" w:eastAsia="zh-CN"/>
                <w14:ligatures w14:val="none"/>
              </w:rPr>
              <w:tab/>
            </w:r>
            <w:r w:rsidR="006E3F8D" w:rsidRPr="008E0682">
              <w:rPr>
                <w:rStyle w:val="Hyperlink"/>
                <w:noProof/>
              </w:rPr>
              <w:t>Labour expenditure (applicable to Australian teams only)</w:t>
            </w:r>
            <w:r w:rsidR="006E3F8D">
              <w:rPr>
                <w:noProof/>
                <w:webHidden/>
              </w:rPr>
              <w:tab/>
            </w:r>
            <w:r w:rsidR="006E3F8D">
              <w:rPr>
                <w:noProof/>
                <w:webHidden/>
              </w:rPr>
              <w:fldChar w:fldCharType="begin"/>
            </w:r>
            <w:r w:rsidR="006E3F8D">
              <w:rPr>
                <w:noProof/>
                <w:webHidden/>
              </w:rPr>
              <w:instrText xml:space="preserve"> PAGEREF _Toc160018499 \h </w:instrText>
            </w:r>
            <w:r w:rsidR="006E3F8D">
              <w:rPr>
                <w:noProof/>
                <w:webHidden/>
              </w:rPr>
            </w:r>
            <w:r w:rsidR="006E3F8D">
              <w:rPr>
                <w:noProof/>
                <w:webHidden/>
              </w:rPr>
              <w:fldChar w:fldCharType="separate"/>
            </w:r>
            <w:r w:rsidR="00DE3FE8">
              <w:rPr>
                <w:noProof/>
                <w:webHidden/>
              </w:rPr>
              <w:t>2</w:t>
            </w:r>
            <w:r w:rsidR="00270857">
              <w:rPr>
                <w:noProof/>
                <w:webHidden/>
              </w:rPr>
              <w:t>0</w:t>
            </w:r>
            <w:r w:rsidR="006E3F8D">
              <w:rPr>
                <w:noProof/>
                <w:webHidden/>
              </w:rPr>
              <w:fldChar w:fldCharType="end"/>
            </w:r>
          </w:hyperlink>
        </w:p>
        <w:p w14:paraId="7CD4BD5D" w14:textId="3DA00D56" w:rsidR="006E3F8D" w:rsidRDefault="00AE3F48" w:rsidP="00BB30AF">
          <w:pPr>
            <w:pStyle w:val="TOC2"/>
            <w:rPr>
              <w:rFonts w:eastAsiaTheme="minorEastAsia" w:cstheme="minorBidi"/>
              <w:noProof/>
              <w:sz w:val="22"/>
              <w:szCs w:val="22"/>
              <w:lang w:val="en-SG" w:eastAsia="zh-CN"/>
              <w14:ligatures w14:val="none"/>
            </w:rPr>
          </w:pPr>
          <w:hyperlink w:anchor="_Toc160018500" w:history="1">
            <w:r w:rsidR="006E3F8D" w:rsidRPr="008E0682">
              <w:rPr>
                <w:rStyle w:val="Hyperlink"/>
                <w:noProof/>
              </w:rPr>
              <w:t>A.4</w:t>
            </w:r>
            <w:r w:rsidR="006E3F8D">
              <w:rPr>
                <w:rFonts w:eastAsiaTheme="minorEastAsia" w:cstheme="minorBidi"/>
                <w:noProof/>
                <w:sz w:val="22"/>
                <w:szCs w:val="22"/>
                <w:lang w:val="en-SG" w:eastAsia="zh-CN"/>
                <w14:ligatures w14:val="none"/>
              </w:rPr>
              <w:tab/>
            </w:r>
            <w:r w:rsidR="006E3F8D" w:rsidRPr="008E0682">
              <w:rPr>
                <w:rStyle w:val="Hyperlink"/>
                <w:noProof/>
              </w:rPr>
              <w:t>Labour on-costs and administrative overhead (applicable to Australian teams only)</w:t>
            </w:r>
            <w:r w:rsidR="006E3F8D">
              <w:rPr>
                <w:noProof/>
                <w:webHidden/>
              </w:rPr>
              <w:tab/>
            </w:r>
            <w:r w:rsidR="006E3F8D">
              <w:rPr>
                <w:noProof/>
                <w:webHidden/>
              </w:rPr>
              <w:fldChar w:fldCharType="begin"/>
            </w:r>
            <w:r w:rsidR="006E3F8D">
              <w:rPr>
                <w:noProof/>
                <w:webHidden/>
              </w:rPr>
              <w:instrText xml:space="preserve"> PAGEREF _Toc160018500 \h </w:instrText>
            </w:r>
            <w:r w:rsidR="006E3F8D">
              <w:rPr>
                <w:noProof/>
                <w:webHidden/>
              </w:rPr>
            </w:r>
            <w:r w:rsidR="006E3F8D">
              <w:rPr>
                <w:noProof/>
                <w:webHidden/>
              </w:rPr>
              <w:fldChar w:fldCharType="separate"/>
            </w:r>
            <w:r w:rsidR="00DE3FE8">
              <w:rPr>
                <w:noProof/>
                <w:webHidden/>
              </w:rPr>
              <w:t>2</w:t>
            </w:r>
            <w:r w:rsidR="00270857">
              <w:rPr>
                <w:noProof/>
                <w:webHidden/>
              </w:rPr>
              <w:t>0</w:t>
            </w:r>
            <w:r w:rsidR="006E3F8D">
              <w:rPr>
                <w:noProof/>
                <w:webHidden/>
              </w:rPr>
              <w:fldChar w:fldCharType="end"/>
            </w:r>
          </w:hyperlink>
        </w:p>
        <w:p w14:paraId="0871861C" w14:textId="250A37D1" w:rsidR="006E3F8D" w:rsidRDefault="00AE3F48" w:rsidP="00BB30AF">
          <w:pPr>
            <w:pStyle w:val="TOC2"/>
            <w:rPr>
              <w:rFonts w:eastAsiaTheme="minorEastAsia" w:cstheme="minorBidi"/>
              <w:noProof/>
              <w:sz w:val="22"/>
              <w:szCs w:val="22"/>
              <w:lang w:val="en-SG" w:eastAsia="zh-CN"/>
              <w14:ligatures w14:val="none"/>
            </w:rPr>
          </w:pPr>
          <w:hyperlink w:anchor="_Toc160018501" w:history="1">
            <w:r w:rsidR="006E3F8D" w:rsidRPr="008E0682">
              <w:rPr>
                <w:rStyle w:val="Hyperlink"/>
                <w:noProof/>
              </w:rPr>
              <w:t>A.5</w:t>
            </w:r>
            <w:r w:rsidR="006E3F8D">
              <w:rPr>
                <w:rFonts w:eastAsiaTheme="minorEastAsia" w:cstheme="minorBidi"/>
                <w:noProof/>
                <w:sz w:val="22"/>
                <w:szCs w:val="22"/>
                <w:lang w:val="en-SG" w:eastAsia="zh-CN"/>
                <w14:ligatures w14:val="none"/>
              </w:rPr>
              <w:tab/>
            </w:r>
            <w:r w:rsidR="006E3F8D" w:rsidRPr="008E0682">
              <w:rPr>
                <w:rStyle w:val="Hyperlink"/>
                <w:noProof/>
              </w:rPr>
              <w:t>Contract expenditure</w:t>
            </w:r>
            <w:r w:rsidR="006E3F8D">
              <w:rPr>
                <w:noProof/>
                <w:webHidden/>
              </w:rPr>
              <w:tab/>
            </w:r>
            <w:r w:rsidR="006E3F8D">
              <w:rPr>
                <w:noProof/>
                <w:webHidden/>
              </w:rPr>
              <w:fldChar w:fldCharType="begin"/>
            </w:r>
            <w:r w:rsidR="006E3F8D">
              <w:rPr>
                <w:noProof/>
                <w:webHidden/>
              </w:rPr>
              <w:instrText xml:space="preserve"> PAGEREF _Toc160018501 \h </w:instrText>
            </w:r>
            <w:r w:rsidR="006E3F8D">
              <w:rPr>
                <w:noProof/>
                <w:webHidden/>
              </w:rPr>
            </w:r>
            <w:r w:rsidR="006E3F8D">
              <w:rPr>
                <w:noProof/>
                <w:webHidden/>
              </w:rPr>
              <w:fldChar w:fldCharType="separate"/>
            </w:r>
            <w:r w:rsidR="00DE3FE8">
              <w:rPr>
                <w:noProof/>
                <w:webHidden/>
              </w:rPr>
              <w:t>2</w:t>
            </w:r>
            <w:r w:rsidR="00191D4F">
              <w:rPr>
                <w:noProof/>
                <w:webHidden/>
              </w:rPr>
              <w:t>1</w:t>
            </w:r>
            <w:r w:rsidR="006E3F8D">
              <w:rPr>
                <w:noProof/>
                <w:webHidden/>
              </w:rPr>
              <w:fldChar w:fldCharType="end"/>
            </w:r>
          </w:hyperlink>
        </w:p>
        <w:p w14:paraId="06329440" w14:textId="03CE4F97" w:rsidR="006E3F8D" w:rsidRDefault="00AE3F48" w:rsidP="00BB30AF">
          <w:pPr>
            <w:pStyle w:val="TOC2"/>
            <w:rPr>
              <w:rFonts w:eastAsiaTheme="minorEastAsia" w:cstheme="minorBidi"/>
              <w:noProof/>
              <w:sz w:val="22"/>
              <w:szCs w:val="22"/>
              <w:lang w:val="en-SG" w:eastAsia="zh-CN"/>
              <w14:ligatures w14:val="none"/>
            </w:rPr>
          </w:pPr>
          <w:hyperlink w:anchor="_Toc160018502" w:history="1">
            <w:r w:rsidR="006E3F8D" w:rsidRPr="008E0682">
              <w:rPr>
                <w:rStyle w:val="Hyperlink"/>
                <w:noProof/>
              </w:rPr>
              <w:t>A.6</w:t>
            </w:r>
            <w:r w:rsidR="006E3F8D">
              <w:rPr>
                <w:rFonts w:eastAsiaTheme="minorEastAsia" w:cstheme="minorBidi"/>
                <w:noProof/>
                <w:sz w:val="22"/>
                <w:szCs w:val="22"/>
                <w:lang w:val="en-SG" w:eastAsia="zh-CN"/>
                <w14:ligatures w14:val="none"/>
              </w:rPr>
              <w:tab/>
            </w:r>
            <w:r w:rsidR="006E3F8D" w:rsidRPr="008E0682">
              <w:rPr>
                <w:rStyle w:val="Hyperlink"/>
                <w:noProof/>
              </w:rPr>
              <w:t>Travel and overseas expenditure</w:t>
            </w:r>
            <w:r w:rsidR="006E3F8D">
              <w:rPr>
                <w:noProof/>
                <w:webHidden/>
              </w:rPr>
              <w:tab/>
            </w:r>
            <w:r w:rsidR="006E3F8D">
              <w:rPr>
                <w:noProof/>
                <w:webHidden/>
              </w:rPr>
              <w:fldChar w:fldCharType="begin"/>
            </w:r>
            <w:r w:rsidR="006E3F8D">
              <w:rPr>
                <w:noProof/>
                <w:webHidden/>
              </w:rPr>
              <w:instrText xml:space="preserve"> PAGEREF _Toc160018502 \h </w:instrText>
            </w:r>
            <w:r w:rsidR="006E3F8D">
              <w:rPr>
                <w:noProof/>
                <w:webHidden/>
              </w:rPr>
            </w:r>
            <w:r w:rsidR="006E3F8D">
              <w:rPr>
                <w:noProof/>
                <w:webHidden/>
              </w:rPr>
              <w:fldChar w:fldCharType="separate"/>
            </w:r>
            <w:r w:rsidR="00DE3FE8">
              <w:rPr>
                <w:noProof/>
                <w:webHidden/>
              </w:rPr>
              <w:t>2</w:t>
            </w:r>
            <w:r w:rsidR="00191D4F">
              <w:rPr>
                <w:noProof/>
                <w:webHidden/>
              </w:rPr>
              <w:t>1</w:t>
            </w:r>
            <w:r w:rsidR="006E3F8D">
              <w:rPr>
                <w:noProof/>
                <w:webHidden/>
              </w:rPr>
              <w:fldChar w:fldCharType="end"/>
            </w:r>
          </w:hyperlink>
        </w:p>
        <w:p w14:paraId="5D6E17F1" w14:textId="3E9D9784" w:rsidR="006E3F8D" w:rsidRDefault="00AE3F48" w:rsidP="00BB30AF">
          <w:pPr>
            <w:pStyle w:val="TOC2"/>
            <w:rPr>
              <w:rFonts w:eastAsiaTheme="minorEastAsia" w:cstheme="minorBidi"/>
              <w:noProof/>
              <w:sz w:val="22"/>
              <w:szCs w:val="22"/>
              <w:lang w:val="en-SG" w:eastAsia="zh-CN"/>
              <w14:ligatures w14:val="none"/>
            </w:rPr>
          </w:pPr>
          <w:hyperlink w:anchor="_Toc160018503" w:history="1">
            <w:r w:rsidR="006E3F8D" w:rsidRPr="008E0682">
              <w:rPr>
                <w:rStyle w:val="Hyperlink"/>
                <w:noProof/>
              </w:rPr>
              <w:t>A.7</w:t>
            </w:r>
            <w:r w:rsidR="006E3F8D">
              <w:rPr>
                <w:rFonts w:eastAsiaTheme="minorEastAsia" w:cstheme="minorBidi"/>
                <w:noProof/>
                <w:sz w:val="22"/>
                <w:szCs w:val="22"/>
                <w:lang w:val="en-SG" w:eastAsia="zh-CN"/>
                <w14:ligatures w14:val="none"/>
              </w:rPr>
              <w:tab/>
            </w:r>
            <w:r w:rsidR="006E3F8D" w:rsidRPr="008E0682">
              <w:rPr>
                <w:rStyle w:val="Hyperlink"/>
                <w:noProof/>
              </w:rPr>
              <w:t>Other eligible expenditure</w:t>
            </w:r>
            <w:r w:rsidR="006E3F8D">
              <w:rPr>
                <w:noProof/>
                <w:webHidden/>
              </w:rPr>
              <w:tab/>
            </w:r>
            <w:r w:rsidR="006E3F8D">
              <w:rPr>
                <w:noProof/>
                <w:webHidden/>
              </w:rPr>
              <w:fldChar w:fldCharType="begin"/>
            </w:r>
            <w:r w:rsidR="006E3F8D">
              <w:rPr>
                <w:noProof/>
                <w:webHidden/>
              </w:rPr>
              <w:instrText xml:space="preserve"> PAGEREF _Toc160018503 \h </w:instrText>
            </w:r>
            <w:r w:rsidR="006E3F8D">
              <w:rPr>
                <w:noProof/>
                <w:webHidden/>
              </w:rPr>
            </w:r>
            <w:r w:rsidR="006E3F8D">
              <w:rPr>
                <w:noProof/>
                <w:webHidden/>
              </w:rPr>
              <w:fldChar w:fldCharType="separate"/>
            </w:r>
            <w:r w:rsidR="00DE3FE8">
              <w:rPr>
                <w:noProof/>
                <w:webHidden/>
              </w:rPr>
              <w:t>2</w:t>
            </w:r>
            <w:r w:rsidR="00191D4F">
              <w:rPr>
                <w:noProof/>
                <w:webHidden/>
              </w:rPr>
              <w:t>2</w:t>
            </w:r>
            <w:r w:rsidR="006E3F8D">
              <w:rPr>
                <w:noProof/>
                <w:webHidden/>
              </w:rPr>
              <w:fldChar w:fldCharType="end"/>
            </w:r>
          </w:hyperlink>
        </w:p>
        <w:p w14:paraId="63995755" w14:textId="51DD316E" w:rsidR="006E3F8D" w:rsidRDefault="00AE3F48" w:rsidP="001E7BDE">
          <w:pPr>
            <w:pStyle w:val="TOC1"/>
            <w:rPr>
              <w:rFonts w:eastAsiaTheme="minorEastAsia" w:cstheme="minorBidi"/>
              <w:noProof/>
              <w:sz w:val="22"/>
              <w:szCs w:val="22"/>
              <w:lang w:val="en-SG" w:eastAsia="zh-CN"/>
              <w14:ligatures w14:val="none"/>
            </w:rPr>
          </w:pPr>
          <w:hyperlink w:anchor="_Toc160018504" w:history="1">
            <w:r w:rsidR="006E3F8D" w:rsidRPr="008E0682">
              <w:rPr>
                <w:rStyle w:val="Hyperlink"/>
                <w:noProof/>
              </w:rPr>
              <w:t>Appendix B – Ineligible Expenditure for CSIRO applicants</w:t>
            </w:r>
            <w:r w:rsidR="006E3F8D">
              <w:rPr>
                <w:noProof/>
                <w:webHidden/>
              </w:rPr>
              <w:tab/>
            </w:r>
            <w:r w:rsidR="006E3F8D">
              <w:rPr>
                <w:noProof/>
                <w:webHidden/>
              </w:rPr>
              <w:fldChar w:fldCharType="begin"/>
            </w:r>
            <w:r w:rsidR="006E3F8D">
              <w:rPr>
                <w:noProof/>
                <w:webHidden/>
              </w:rPr>
              <w:instrText xml:space="preserve"> PAGEREF _Toc160018504 \h </w:instrText>
            </w:r>
            <w:r w:rsidR="006E3F8D">
              <w:rPr>
                <w:noProof/>
                <w:webHidden/>
              </w:rPr>
            </w:r>
            <w:r w:rsidR="006E3F8D">
              <w:rPr>
                <w:noProof/>
                <w:webHidden/>
              </w:rPr>
              <w:fldChar w:fldCharType="separate"/>
            </w:r>
            <w:r w:rsidR="00DE3FE8">
              <w:rPr>
                <w:noProof/>
                <w:webHidden/>
              </w:rPr>
              <w:t>2</w:t>
            </w:r>
            <w:r w:rsidR="00191D4F">
              <w:rPr>
                <w:noProof/>
                <w:webHidden/>
              </w:rPr>
              <w:t>3</w:t>
            </w:r>
            <w:r w:rsidR="006E3F8D">
              <w:rPr>
                <w:noProof/>
                <w:webHidden/>
              </w:rPr>
              <w:fldChar w:fldCharType="end"/>
            </w:r>
          </w:hyperlink>
        </w:p>
        <w:p w14:paraId="0CB84F78" w14:textId="6C6C62DE" w:rsidR="006E3F8D" w:rsidRDefault="00AE3F48" w:rsidP="001E7BDE">
          <w:pPr>
            <w:pStyle w:val="TOC1"/>
            <w:rPr>
              <w:rFonts w:eastAsiaTheme="minorEastAsia" w:cstheme="minorBidi"/>
              <w:noProof/>
              <w:sz w:val="22"/>
              <w:szCs w:val="22"/>
              <w:lang w:val="en-SG" w:eastAsia="zh-CN"/>
              <w14:ligatures w14:val="none"/>
            </w:rPr>
          </w:pPr>
          <w:hyperlink w:anchor="_Toc160018505" w:history="1">
            <w:r w:rsidR="006E3F8D" w:rsidRPr="008E0682">
              <w:rPr>
                <w:rStyle w:val="Hyperlink"/>
                <w:noProof/>
              </w:rPr>
              <w:t>Appendix C – Non-fundable Direct Cost Items (for Singapore-based applicants)</w:t>
            </w:r>
            <w:r w:rsidR="006E3F8D">
              <w:rPr>
                <w:noProof/>
                <w:webHidden/>
              </w:rPr>
              <w:tab/>
            </w:r>
            <w:r w:rsidR="006E3F8D">
              <w:rPr>
                <w:noProof/>
                <w:webHidden/>
              </w:rPr>
              <w:fldChar w:fldCharType="begin"/>
            </w:r>
            <w:r w:rsidR="006E3F8D">
              <w:rPr>
                <w:noProof/>
                <w:webHidden/>
              </w:rPr>
              <w:instrText xml:space="preserve"> PAGEREF _Toc160018505 \h </w:instrText>
            </w:r>
            <w:r w:rsidR="006E3F8D">
              <w:rPr>
                <w:noProof/>
                <w:webHidden/>
              </w:rPr>
            </w:r>
            <w:r w:rsidR="006E3F8D">
              <w:rPr>
                <w:noProof/>
                <w:webHidden/>
              </w:rPr>
              <w:fldChar w:fldCharType="separate"/>
            </w:r>
            <w:r w:rsidR="00DE3FE8">
              <w:rPr>
                <w:noProof/>
                <w:webHidden/>
              </w:rPr>
              <w:t>2</w:t>
            </w:r>
            <w:r w:rsidR="00191D4F">
              <w:rPr>
                <w:noProof/>
                <w:webHidden/>
              </w:rPr>
              <w:t>5</w:t>
            </w:r>
            <w:r w:rsidR="006E3F8D">
              <w:rPr>
                <w:noProof/>
                <w:webHidden/>
              </w:rPr>
              <w:fldChar w:fldCharType="end"/>
            </w:r>
          </w:hyperlink>
        </w:p>
        <w:p w14:paraId="15CD5E2D" w14:textId="2B113C19" w:rsidR="006E3F8D" w:rsidRDefault="00AE3F48" w:rsidP="001E7BDE">
          <w:pPr>
            <w:pStyle w:val="TOC1"/>
            <w:rPr>
              <w:rFonts w:eastAsiaTheme="minorEastAsia" w:cstheme="minorBidi"/>
              <w:noProof/>
              <w:sz w:val="22"/>
              <w:szCs w:val="22"/>
              <w:lang w:val="en-SG" w:eastAsia="zh-CN"/>
              <w14:ligatures w14:val="none"/>
            </w:rPr>
          </w:pPr>
          <w:hyperlink w:anchor="_Toc160018506" w:history="1">
            <w:r w:rsidR="006E3F8D" w:rsidRPr="008E0682">
              <w:rPr>
                <w:rStyle w:val="Hyperlink"/>
                <w:noProof/>
              </w:rPr>
              <w:t>Appendix D –</w:t>
            </w:r>
            <w:r w:rsidR="006E3F8D" w:rsidRPr="008E0682">
              <w:rPr>
                <w:rStyle w:val="Hyperlink"/>
                <w:noProof/>
                <w:lang w:val="en-AU"/>
              </w:rPr>
              <w:t xml:space="preserve"> Application Form</w:t>
            </w:r>
            <w:r w:rsidR="006E3F8D">
              <w:rPr>
                <w:noProof/>
                <w:webHidden/>
              </w:rPr>
              <w:tab/>
            </w:r>
            <w:r w:rsidR="006E3F8D">
              <w:rPr>
                <w:noProof/>
                <w:webHidden/>
              </w:rPr>
              <w:fldChar w:fldCharType="begin"/>
            </w:r>
            <w:r w:rsidR="006E3F8D">
              <w:rPr>
                <w:noProof/>
                <w:webHidden/>
              </w:rPr>
              <w:instrText xml:space="preserve"> PAGEREF _Toc160018506 \h </w:instrText>
            </w:r>
            <w:r w:rsidR="006E3F8D">
              <w:rPr>
                <w:noProof/>
                <w:webHidden/>
              </w:rPr>
            </w:r>
            <w:r w:rsidR="006E3F8D">
              <w:rPr>
                <w:noProof/>
                <w:webHidden/>
              </w:rPr>
              <w:fldChar w:fldCharType="separate"/>
            </w:r>
            <w:r w:rsidR="00DE3FE8">
              <w:rPr>
                <w:noProof/>
                <w:webHidden/>
              </w:rPr>
              <w:t>2</w:t>
            </w:r>
            <w:r w:rsidR="00191D4F">
              <w:rPr>
                <w:noProof/>
                <w:webHidden/>
              </w:rPr>
              <w:t>6</w:t>
            </w:r>
            <w:r w:rsidR="006E3F8D">
              <w:rPr>
                <w:noProof/>
                <w:webHidden/>
              </w:rPr>
              <w:fldChar w:fldCharType="end"/>
            </w:r>
          </w:hyperlink>
        </w:p>
        <w:p w14:paraId="335B8000" w14:textId="6D9879A4" w:rsidR="00F02C31" w:rsidRDefault="002152A9">
          <w:r>
            <w:rPr>
              <w:rFonts w:cstheme="minorHAnsi"/>
              <w:bCs/>
              <w:iCs/>
              <w:szCs w:val="28"/>
            </w:rPr>
            <w:fldChar w:fldCharType="end"/>
          </w:r>
        </w:p>
      </w:sdtContent>
    </w:sdt>
    <w:p w14:paraId="487D28A6" w14:textId="1E52B170" w:rsidR="00F97639" w:rsidRDefault="00F97639" w:rsidP="00274116"/>
    <w:p w14:paraId="4020E232" w14:textId="63A3C9A5" w:rsidR="001D6467" w:rsidRDefault="001D6467">
      <w:r>
        <w:br w:type="page"/>
      </w:r>
    </w:p>
    <w:p w14:paraId="268E67BF" w14:textId="77777777" w:rsidR="00A86613" w:rsidRPr="00A86613" w:rsidRDefault="001D6467" w:rsidP="006F60DE">
      <w:pPr>
        <w:pStyle w:val="Heading1"/>
      </w:pPr>
      <w:bookmarkStart w:id="0" w:name="_Toc160018461"/>
      <w:r w:rsidRPr="00A86613">
        <w:lastRenderedPageBreak/>
        <w:t>About the grant programme</w:t>
      </w:r>
      <w:bookmarkEnd w:id="0"/>
    </w:p>
    <w:p w14:paraId="1929929D" w14:textId="666E0A4F" w:rsidR="001D6467" w:rsidRPr="00A86613" w:rsidRDefault="001D6467" w:rsidP="00F4081A">
      <w:pPr>
        <w:pStyle w:val="Heading2"/>
      </w:pPr>
      <w:bookmarkStart w:id="1" w:name="_Toc160018462"/>
      <w:r w:rsidRPr="00A86613">
        <w:t>Programme Overview &amp; Priority Areas</w:t>
      </w:r>
      <w:bookmarkEnd w:id="1"/>
    </w:p>
    <w:p w14:paraId="6AEA44E2" w14:textId="196006C3" w:rsidR="001D6467" w:rsidRPr="008D2CDA" w:rsidRDefault="008D2CDA" w:rsidP="008D2CDA">
      <w:pPr>
        <w:rPr>
          <w:lang w:val="en-AU"/>
        </w:rPr>
      </w:pPr>
      <w:r w:rsidRPr="008D2CDA">
        <w:rPr>
          <w:lang w:val="en-AU"/>
        </w:rPr>
        <w:t xml:space="preserve">The Agency for Science, Technology and Research (A*STAR), Singapore and Commonwealth Scientific and Industrial Research Organisation (CSIRO), Australia jointly announce the Singapore-Australia Bilateral Programme on “Innovations in Food for Sustainability” Call for Proposals. </w:t>
      </w:r>
      <w:r w:rsidR="001D6467">
        <w:t xml:space="preserve"> </w:t>
      </w:r>
    </w:p>
    <w:p w14:paraId="3861869E" w14:textId="77777777" w:rsidR="001D6467" w:rsidRDefault="001D6467" w:rsidP="001D6467">
      <w:r>
        <w:t>Building on the momentum of the previous Singapore-Australia Bilateral Programme on “Innovations in Food for Precision Health”, this current programme aims to promote research collaboration between Singapore and Australia on “Innovations in Food for Sustainability” to develop opportunities and individual research projects in the following four thematic areas identified as priority areas:</w:t>
      </w:r>
    </w:p>
    <w:p w14:paraId="10762043" w14:textId="77777777" w:rsidR="001D6467" w:rsidRDefault="001D6467" w:rsidP="00366862">
      <w:pPr>
        <w:pStyle w:val="BulletsLevel1"/>
      </w:pPr>
      <w:r>
        <w:t>Production of new or novel ingredients: Fractionation and/or Precision Fermentation</w:t>
      </w:r>
    </w:p>
    <w:p w14:paraId="1EC05B0C" w14:textId="77777777" w:rsidR="001D6467" w:rsidRPr="00F4081A" w:rsidRDefault="001D6467" w:rsidP="00366862">
      <w:pPr>
        <w:pStyle w:val="BulletsLevel1"/>
      </w:pPr>
      <w:r w:rsidRPr="00F4081A">
        <w:t>Nutrition and Health</w:t>
      </w:r>
    </w:p>
    <w:p w14:paraId="54719162" w14:textId="77777777" w:rsidR="001D6467" w:rsidRDefault="001D6467" w:rsidP="00366862">
      <w:pPr>
        <w:pStyle w:val="BulletsLevel1"/>
      </w:pPr>
      <w:r>
        <w:t>Consumer acceptance of Complementary Protein/Novel Foods</w:t>
      </w:r>
    </w:p>
    <w:p w14:paraId="38642230" w14:textId="77777777" w:rsidR="001D6467" w:rsidRDefault="001D6467" w:rsidP="00366862">
      <w:pPr>
        <w:pStyle w:val="BulletsLevel1"/>
      </w:pPr>
      <w:r>
        <w:t>Food Side Stream/Waste Valorisation</w:t>
      </w:r>
    </w:p>
    <w:p w14:paraId="6680DCAC" w14:textId="2B3C03A2" w:rsidR="001D6467" w:rsidRDefault="001D6467" w:rsidP="00F02C31">
      <w:pPr>
        <w:pStyle w:val="Heading2"/>
      </w:pPr>
      <w:bookmarkStart w:id="2" w:name="_Toc160018463"/>
      <w:r>
        <w:t>Programme Objectives</w:t>
      </w:r>
      <w:bookmarkEnd w:id="2"/>
    </w:p>
    <w:p w14:paraId="789E9FF4" w14:textId="77777777" w:rsidR="001D6467" w:rsidRDefault="001D6467" w:rsidP="001D6467">
      <w:r>
        <w:t>The programme aims to support research teams to:</w:t>
      </w:r>
    </w:p>
    <w:p w14:paraId="7AC03D39" w14:textId="77777777" w:rsidR="001D6467" w:rsidRDefault="001D6467" w:rsidP="00817FF2">
      <w:pPr>
        <w:pStyle w:val="BulletsLevel1"/>
      </w:pPr>
      <w:r>
        <w:t xml:space="preserve">Develop new or novel ingredients to enable sustainable food production via fractionation and/or precision fermentation to help accelerate delivery to market; </w:t>
      </w:r>
    </w:p>
    <w:p w14:paraId="74DC8A5F" w14:textId="56DC9B50" w:rsidR="001D6467" w:rsidRDefault="001D6467" w:rsidP="00817FF2">
      <w:pPr>
        <w:pStyle w:val="BulletsLevel1"/>
      </w:pPr>
      <w:r>
        <w:t>Gain a greater understanding of the nutritional profiles of novel foods and identify and implement strategies to develop nutritionally balanced products, which may include hybrid and blended products, and facilitate consumer acceptance (</w:t>
      </w:r>
      <w:r w:rsidR="006A1666">
        <w:t>e.g.,</w:t>
      </w:r>
      <w:r>
        <w:t xml:space="preserve"> addressing communicating innovation, risks and health benefits of novel foods and innovative technologies to consumers);</w:t>
      </w:r>
    </w:p>
    <w:p w14:paraId="07D44619" w14:textId="77777777" w:rsidR="001D6467" w:rsidRDefault="001D6467" w:rsidP="00817FF2">
      <w:pPr>
        <w:pStyle w:val="BulletsLevel1"/>
      </w:pPr>
      <w:r>
        <w:t>Value add to by-products through food side stream/ waste valorisation and develop value added opportunities for industry;</w:t>
      </w:r>
    </w:p>
    <w:p w14:paraId="76135A21" w14:textId="77777777" w:rsidR="001D6467" w:rsidRDefault="001D6467" w:rsidP="00817FF2">
      <w:pPr>
        <w:pStyle w:val="BulletsLevel1"/>
      </w:pPr>
      <w:r>
        <w:t>Engage with industry, government, community and other R&amp;D organisations to achieve greater impact.</w:t>
      </w:r>
    </w:p>
    <w:p w14:paraId="25B325EB" w14:textId="7591D132" w:rsidR="001D6467" w:rsidRDefault="001D6467" w:rsidP="00B62364">
      <w:pPr>
        <w:pStyle w:val="Heading2"/>
      </w:pPr>
      <w:bookmarkStart w:id="3" w:name="_Toc160018464"/>
      <w:r>
        <w:t>About this Document</w:t>
      </w:r>
      <w:bookmarkEnd w:id="3"/>
    </w:p>
    <w:p w14:paraId="64C26669" w14:textId="77777777" w:rsidR="001D6467" w:rsidRDefault="001D6467" w:rsidP="001D6467">
      <w:r>
        <w:t>This document sets out:</w:t>
      </w:r>
    </w:p>
    <w:p w14:paraId="10DFB346" w14:textId="77777777" w:rsidR="001D6467" w:rsidRDefault="001D6467" w:rsidP="00B62364">
      <w:pPr>
        <w:pStyle w:val="BulletsLevel1"/>
      </w:pPr>
      <w:r>
        <w:t>the eligibility and selection criteria for individual projects, including how we consider and assess grant applications</w:t>
      </w:r>
    </w:p>
    <w:p w14:paraId="70ED31D5" w14:textId="77777777" w:rsidR="001D6467" w:rsidRDefault="001D6467" w:rsidP="00B62364">
      <w:pPr>
        <w:pStyle w:val="BulletsLevel1"/>
      </w:pPr>
      <w:r>
        <w:t xml:space="preserve">how we notify applicants and enter into grant arrangements </w:t>
      </w:r>
    </w:p>
    <w:p w14:paraId="11DEB8E4" w14:textId="02A1B595" w:rsidR="001D02BD" w:rsidRDefault="001D6467" w:rsidP="00001394">
      <w:pPr>
        <w:pStyle w:val="BulletsLevel1"/>
        <w:jc w:val="left"/>
        <w:rPr>
          <w:iCs/>
          <w:lang w:val="en-AU"/>
        </w:rPr>
      </w:pPr>
      <w:r>
        <w:t>how we monitor and evaluate grantees’ performance</w:t>
      </w:r>
      <w:r w:rsidR="00D60487">
        <w:t xml:space="preserve">, </w:t>
      </w:r>
      <w:r w:rsidR="008D2CDA" w:rsidRPr="00415530">
        <w:rPr>
          <w:iCs/>
          <w:lang w:val="en-AU"/>
        </w:rPr>
        <w:t>responsibilities and expectations of the participants for this programme</w:t>
      </w:r>
      <w:r w:rsidR="001D0A6A" w:rsidRPr="00415530">
        <w:rPr>
          <w:iCs/>
          <w:lang w:val="en-AU"/>
        </w:rPr>
        <w:t xml:space="preserve"> </w:t>
      </w:r>
      <w:r w:rsidR="001D02BD">
        <w:rPr>
          <w:iCs/>
          <w:lang w:val="en-AU"/>
        </w:rPr>
        <w:br/>
      </w:r>
    </w:p>
    <w:p w14:paraId="7C2C38F5" w14:textId="427EB47B" w:rsidR="001D6467" w:rsidRDefault="008D2CDA" w:rsidP="003E5904">
      <w:pPr>
        <w:pStyle w:val="BulletsLevel1"/>
        <w:numPr>
          <w:ilvl w:val="0"/>
          <w:numId w:val="0"/>
        </w:numPr>
        <w:rPr>
          <w:iCs/>
          <w:lang w:val="en-AU"/>
        </w:rPr>
      </w:pPr>
      <w:r w:rsidRPr="00415530">
        <w:rPr>
          <w:iCs/>
          <w:lang w:val="en-AU"/>
        </w:rPr>
        <w:lastRenderedPageBreak/>
        <w:t>CSIRO and A*STAR are jointly responsible for administering this grant opportunity. The defined key terms used in these guidelines are listed in the glossary at section 12.</w:t>
      </w:r>
    </w:p>
    <w:p w14:paraId="701E1CFA" w14:textId="77777777" w:rsidR="004460A4" w:rsidRDefault="004460A4" w:rsidP="003E5904">
      <w:pPr>
        <w:pStyle w:val="BulletsLevel1"/>
        <w:numPr>
          <w:ilvl w:val="0"/>
          <w:numId w:val="0"/>
        </w:numPr>
        <w:rPr>
          <w:iCs/>
          <w:lang w:val="en-AU"/>
        </w:rPr>
      </w:pPr>
    </w:p>
    <w:p w14:paraId="4F250158" w14:textId="47180E73" w:rsidR="004460A4" w:rsidRPr="00415530" w:rsidRDefault="001731D9" w:rsidP="003E5904">
      <w:pPr>
        <w:pStyle w:val="BulletsLevel1"/>
        <w:numPr>
          <w:ilvl w:val="0"/>
          <w:numId w:val="0"/>
        </w:numPr>
        <w:rPr>
          <w:iCs/>
          <w:lang w:val="en-AU"/>
        </w:rPr>
      </w:pPr>
      <w:r>
        <w:rPr>
          <w:iCs/>
          <w:lang w:val="en-AU"/>
        </w:rPr>
        <w:t xml:space="preserve">There are </w:t>
      </w:r>
      <w:r w:rsidR="00C571EC">
        <w:rPr>
          <w:iCs/>
          <w:lang w:val="en-AU"/>
        </w:rPr>
        <w:t xml:space="preserve">additional </w:t>
      </w:r>
      <w:r>
        <w:rPr>
          <w:iCs/>
          <w:lang w:val="en-AU"/>
        </w:rPr>
        <w:t>clauses pertaining speci</w:t>
      </w:r>
      <w:r w:rsidR="00371D37">
        <w:rPr>
          <w:iCs/>
          <w:lang w:val="en-AU"/>
        </w:rPr>
        <w:t>fically t</w:t>
      </w:r>
      <w:r w:rsidR="00F3441E">
        <w:rPr>
          <w:iCs/>
          <w:lang w:val="en-AU"/>
        </w:rPr>
        <w:t>o</w:t>
      </w:r>
      <w:r w:rsidR="004460A4">
        <w:rPr>
          <w:iCs/>
          <w:lang w:val="en-AU"/>
        </w:rPr>
        <w:t xml:space="preserve"> Australia</w:t>
      </w:r>
      <w:r w:rsidR="00263CD3">
        <w:rPr>
          <w:iCs/>
          <w:lang w:val="en-AU"/>
        </w:rPr>
        <w:t>-</w:t>
      </w:r>
      <w:r w:rsidR="00371D37">
        <w:rPr>
          <w:iCs/>
          <w:lang w:val="en-AU"/>
        </w:rPr>
        <w:t>based</w:t>
      </w:r>
      <w:r w:rsidR="004460A4">
        <w:rPr>
          <w:iCs/>
          <w:lang w:val="en-AU"/>
        </w:rPr>
        <w:t xml:space="preserve"> applicants</w:t>
      </w:r>
      <w:r w:rsidR="00371D37">
        <w:rPr>
          <w:iCs/>
          <w:lang w:val="en-AU"/>
        </w:rPr>
        <w:t xml:space="preserve"> which will be stated</w:t>
      </w:r>
      <w:r w:rsidR="00263CD3">
        <w:rPr>
          <w:iCs/>
          <w:lang w:val="en-AU"/>
        </w:rPr>
        <w:t xml:space="preserve"> in</w:t>
      </w:r>
      <w:r w:rsidR="00371D37">
        <w:rPr>
          <w:iCs/>
          <w:lang w:val="en-AU"/>
        </w:rPr>
        <w:t xml:space="preserve"> </w:t>
      </w:r>
      <w:r w:rsidR="00FB1384">
        <w:rPr>
          <w:iCs/>
          <w:lang w:val="en-AU"/>
        </w:rPr>
        <w:t>the CSIRO</w:t>
      </w:r>
      <w:r w:rsidR="00A54C6E">
        <w:rPr>
          <w:iCs/>
          <w:lang w:val="en-AU"/>
        </w:rPr>
        <w:t>’s</w:t>
      </w:r>
      <w:r w:rsidR="00FB1384">
        <w:rPr>
          <w:iCs/>
          <w:lang w:val="en-AU"/>
        </w:rPr>
        <w:t xml:space="preserve"> </w:t>
      </w:r>
      <w:r w:rsidR="002D14AA">
        <w:rPr>
          <w:iCs/>
          <w:lang w:val="en-AU"/>
        </w:rPr>
        <w:t>confluence</w:t>
      </w:r>
      <w:r w:rsidR="00FB1384">
        <w:rPr>
          <w:iCs/>
          <w:lang w:val="en-AU"/>
        </w:rPr>
        <w:t xml:space="preserve"> page</w:t>
      </w:r>
      <w:r w:rsidR="00C97B08">
        <w:rPr>
          <w:iCs/>
          <w:lang w:val="en-AU"/>
        </w:rPr>
        <w:t>. They will be indicated by asterisks in the grant guideline</w:t>
      </w:r>
      <w:r w:rsidR="009228F4">
        <w:rPr>
          <w:iCs/>
          <w:lang w:val="en-AU"/>
        </w:rPr>
        <w:t xml:space="preserve"> and all Australia</w:t>
      </w:r>
      <w:r w:rsidR="00263CD3">
        <w:rPr>
          <w:iCs/>
          <w:lang w:val="en-AU"/>
        </w:rPr>
        <w:t>-</w:t>
      </w:r>
      <w:r w:rsidR="009228F4">
        <w:rPr>
          <w:iCs/>
          <w:lang w:val="en-AU"/>
        </w:rPr>
        <w:t xml:space="preserve">based applicants must </w:t>
      </w:r>
      <w:r w:rsidR="00F3441E">
        <w:rPr>
          <w:iCs/>
          <w:lang w:val="en-AU"/>
        </w:rPr>
        <w:t xml:space="preserve">refer to the CSIRO’s </w:t>
      </w:r>
      <w:r w:rsidR="00775A97">
        <w:rPr>
          <w:iCs/>
          <w:lang w:val="en-AU"/>
        </w:rPr>
        <w:t>grant</w:t>
      </w:r>
      <w:r w:rsidR="00F3441E">
        <w:rPr>
          <w:iCs/>
          <w:lang w:val="en-AU"/>
        </w:rPr>
        <w:t xml:space="preserve"> </w:t>
      </w:r>
      <w:r w:rsidR="00CC1DC7">
        <w:rPr>
          <w:iCs/>
          <w:lang w:val="en-AU"/>
        </w:rPr>
        <w:t>confluence</w:t>
      </w:r>
      <w:r w:rsidR="00F3441E">
        <w:rPr>
          <w:iCs/>
          <w:lang w:val="en-AU"/>
        </w:rPr>
        <w:t xml:space="preserve"> </w:t>
      </w:r>
      <w:r w:rsidR="00775A97">
        <w:rPr>
          <w:iCs/>
          <w:lang w:val="en-AU"/>
        </w:rPr>
        <w:t>page</w:t>
      </w:r>
      <w:r w:rsidR="00D27D71">
        <w:rPr>
          <w:iCs/>
          <w:lang w:val="en-AU"/>
        </w:rPr>
        <w:t xml:space="preserve"> </w:t>
      </w:r>
      <w:r w:rsidR="00F3441E">
        <w:rPr>
          <w:iCs/>
          <w:lang w:val="en-AU"/>
        </w:rPr>
        <w:t xml:space="preserve">for compliance. </w:t>
      </w:r>
      <w:r w:rsidR="00B749D2">
        <w:rPr>
          <w:iCs/>
          <w:lang w:val="en-AU"/>
        </w:rPr>
        <w:t xml:space="preserve">This applies to </w:t>
      </w:r>
      <w:r w:rsidR="004C5D19">
        <w:rPr>
          <w:iCs/>
          <w:lang w:val="en-AU"/>
        </w:rPr>
        <w:t>sections</w:t>
      </w:r>
      <w:r w:rsidR="00B749D2">
        <w:rPr>
          <w:iCs/>
          <w:lang w:val="en-AU"/>
        </w:rPr>
        <w:t xml:space="preserve">: </w:t>
      </w:r>
      <w:r w:rsidR="00FB2F00" w:rsidRPr="00F9632F">
        <w:rPr>
          <w:iCs/>
          <w:lang w:val="en-AU"/>
        </w:rPr>
        <w:t>*3.2</w:t>
      </w:r>
      <w:r w:rsidR="00441749" w:rsidRPr="00F9632F">
        <w:rPr>
          <w:iCs/>
          <w:lang w:val="en-AU"/>
        </w:rPr>
        <w:t xml:space="preserve">, </w:t>
      </w:r>
      <w:r w:rsidR="004613BE" w:rsidRPr="00F9632F">
        <w:rPr>
          <w:iCs/>
          <w:lang w:val="en-AU"/>
        </w:rPr>
        <w:t>*3.3,</w:t>
      </w:r>
      <w:r w:rsidR="006152B1" w:rsidRPr="00F9632F">
        <w:rPr>
          <w:iCs/>
          <w:lang w:val="en-AU"/>
        </w:rPr>
        <w:t xml:space="preserve"> </w:t>
      </w:r>
      <w:r w:rsidR="00441749" w:rsidRPr="00F9632F">
        <w:rPr>
          <w:iCs/>
          <w:lang w:val="en-AU"/>
        </w:rPr>
        <w:t>*7.2</w:t>
      </w:r>
      <w:r w:rsidR="002B52FB" w:rsidRPr="00F9632F">
        <w:rPr>
          <w:iCs/>
          <w:lang w:val="en-AU"/>
        </w:rPr>
        <w:t>, *9.1</w:t>
      </w:r>
      <w:r w:rsidR="00560C4F" w:rsidRPr="00F9632F">
        <w:rPr>
          <w:iCs/>
          <w:lang w:val="en-AU"/>
        </w:rPr>
        <w:t xml:space="preserve">, </w:t>
      </w:r>
      <w:r w:rsidR="00F9632F">
        <w:rPr>
          <w:iCs/>
          <w:lang w:val="en-AU"/>
        </w:rPr>
        <w:t>*</w:t>
      </w:r>
      <w:r w:rsidR="00A735FA" w:rsidRPr="00F9632F">
        <w:rPr>
          <w:iCs/>
          <w:lang w:val="en-AU"/>
        </w:rPr>
        <w:t xml:space="preserve">9.2, </w:t>
      </w:r>
      <w:r w:rsidR="00560C4F" w:rsidRPr="00F9632F">
        <w:rPr>
          <w:iCs/>
          <w:lang w:val="en-AU"/>
        </w:rPr>
        <w:t>*10.1.</w:t>
      </w:r>
    </w:p>
    <w:p w14:paraId="47921294" w14:textId="77777777" w:rsidR="001D6467" w:rsidRDefault="001D6467" w:rsidP="00B62364">
      <w:pPr>
        <w:pStyle w:val="Heading1"/>
      </w:pPr>
      <w:bookmarkStart w:id="4" w:name="_Toc160018465"/>
      <w:r>
        <w:t>Grant amount and grant period</w:t>
      </w:r>
      <w:bookmarkEnd w:id="4"/>
    </w:p>
    <w:p w14:paraId="49DF901B" w14:textId="77777777" w:rsidR="001D6467" w:rsidRDefault="001D6467" w:rsidP="001D6467">
      <w:r>
        <w:t xml:space="preserve">There is up to SGD $2 million and AUD $2 million available under the partnership grant opportunity. </w:t>
      </w:r>
    </w:p>
    <w:p w14:paraId="62ED9157" w14:textId="6C51F0BA" w:rsidR="00E70B57" w:rsidRPr="00E70B57" w:rsidRDefault="00E70B57" w:rsidP="00E70B57">
      <w:pPr>
        <w:rPr>
          <w:lang w:val="en-AU"/>
        </w:rPr>
      </w:pPr>
      <w:r w:rsidRPr="00E70B57">
        <w:rPr>
          <w:lang w:val="en-AU"/>
        </w:rPr>
        <w:t>There is up to AUD 500,000 per project (for Australian-based applicants) and SGD 500,000 funding per project (inclusive of 30% indirect costs for Singapore-based applicants) available under this grant opportunity, granted to successful applicants. An example of the grant allocation for successfully awarded research projects is detailed in Table 1.</w:t>
      </w:r>
    </w:p>
    <w:p w14:paraId="1AA05B73" w14:textId="794B70B2" w:rsidR="001D6467" w:rsidRPr="00E70B57" w:rsidRDefault="00E70B57" w:rsidP="00001394">
      <w:pPr>
        <w:pStyle w:val="Caption"/>
        <w:jc w:val="left"/>
      </w:pPr>
      <w:r w:rsidRPr="00E70B57">
        <w:rPr>
          <w:iCs/>
          <w:lang w:val="en-AU"/>
        </w:rPr>
        <w:t xml:space="preserve">Projects can be up to 24 months in duration </w:t>
      </w:r>
      <w:r w:rsidRPr="00001394">
        <w:rPr>
          <w:iCs/>
          <w:lang w:val="en-AU"/>
        </w:rPr>
        <w:t>starting from the</w:t>
      </w:r>
      <w:r w:rsidR="00846DAE" w:rsidRPr="00001394">
        <w:rPr>
          <w:iCs/>
          <w:lang w:val="en-AU"/>
        </w:rPr>
        <w:t xml:space="preserve"> project commencement date</w:t>
      </w:r>
      <w:r w:rsidRPr="008767EC">
        <w:rPr>
          <w:iCs/>
          <w:lang w:val="en-AU"/>
        </w:rPr>
        <w:t>.</w:t>
      </w:r>
      <w:r w:rsidRPr="00E70B57">
        <w:rPr>
          <w:iCs/>
          <w:lang w:val="en-AU"/>
        </w:rPr>
        <w:t xml:space="preserve"> Any request for extension resulting in the final project duration that exceeds 24 months will not be accepted. You must aim to complete your project within the maximum time period as per the terms of the grant arrangement. </w:t>
      </w:r>
      <w:r w:rsidR="008938F9">
        <w:rPr>
          <w:iCs/>
          <w:lang w:val="en-AU"/>
        </w:rPr>
        <w:br/>
      </w:r>
      <w:r w:rsidR="008938F9">
        <w:rPr>
          <w:iCs/>
          <w:lang w:val="en-AU"/>
        </w:rPr>
        <w:br/>
      </w:r>
      <w:r w:rsidRPr="00E70B57">
        <w:t xml:space="preserve">Table </w:t>
      </w:r>
      <w:r w:rsidR="00464874">
        <w:fldChar w:fldCharType="begin"/>
      </w:r>
      <w:r w:rsidR="00464874">
        <w:instrText xml:space="preserve"> SEQ Table \* ARABIC </w:instrText>
      </w:r>
      <w:r w:rsidR="00464874">
        <w:fldChar w:fldCharType="separate"/>
      </w:r>
      <w:r>
        <w:rPr>
          <w:noProof/>
        </w:rPr>
        <w:t>1</w:t>
      </w:r>
      <w:r w:rsidR="00464874">
        <w:rPr>
          <w:noProof/>
        </w:rPr>
        <w:fldChar w:fldCharType="end"/>
      </w:r>
      <w:r w:rsidRPr="00E70B57">
        <w:t xml:space="preserve">: </w:t>
      </w:r>
      <w:r w:rsidR="001D6467" w:rsidRPr="00E70B57">
        <w:t>Example of the grant allocation by CSIRO and A*STAR for an awarded research project.</w:t>
      </w:r>
    </w:p>
    <w:tbl>
      <w:tblPr>
        <w:tblStyle w:val="HeaderShade"/>
        <w:tblW w:w="5000" w:type="pct"/>
        <w:tblLook w:val="04A0" w:firstRow="1" w:lastRow="0" w:firstColumn="1" w:lastColumn="0" w:noHBand="0" w:noVBand="1"/>
      </w:tblPr>
      <w:tblGrid>
        <w:gridCol w:w="2598"/>
        <w:gridCol w:w="3380"/>
        <w:gridCol w:w="3608"/>
      </w:tblGrid>
      <w:tr w:rsidR="00B62364" w:rsidRPr="00B62364" w14:paraId="13494DDB" w14:textId="77777777" w:rsidTr="00B62364">
        <w:trPr>
          <w:cnfStyle w:val="100000000000" w:firstRow="1" w:lastRow="0" w:firstColumn="0" w:lastColumn="0" w:oddVBand="0" w:evenVBand="0" w:oddHBand="0" w:evenHBand="0" w:firstRowFirstColumn="0" w:firstRowLastColumn="0" w:lastRowFirstColumn="0" w:lastRowLastColumn="0"/>
        </w:trPr>
        <w:tc>
          <w:tcPr>
            <w:tcW w:w="1355" w:type="pct"/>
          </w:tcPr>
          <w:p w14:paraId="7E9C1A1F" w14:textId="77777777" w:rsidR="00B62364" w:rsidRPr="00B62364" w:rsidRDefault="00B62364" w:rsidP="00B62364">
            <w:r w:rsidRPr="00B62364">
              <w:t>Project team A</w:t>
            </w:r>
          </w:p>
        </w:tc>
        <w:tc>
          <w:tcPr>
            <w:tcW w:w="1763" w:type="pct"/>
          </w:tcPr>
          <w:p w14:paraId="45A30063" w14:textId="77777777" w:rsidR="00B62364" w:rsidRPr="00B62364" w:rsidRDefault="00B62364" w:rsidP="00B62364">
            <w:r w:rsidRPr="00B62364">
              <w:t>AUD Grant (CSIRO)</w:t>
            </w:r>
          </w:p>
        </w:tc>
        <w:tc>
          <w:tcPr>
            <w:tcW w:w="1882" w:type="pct"/>
          </w:tcPr>
          <w:p w14:paraId="1952A9D0" w14:textId="77777777" w:rsidR="00B62364" w:rsidRPr="00B62364" w:rsidRDefault="00B62364" w:rsidP="00B62364">
            <w:r w:rsidRPr="00B62364">
              <w:t>SGD Grant (A*STAR)</w:t>
            </w:r>
          </w:p>
        </w:tc>
      </w:tr>
      <w:tr w:rsidR="00B62364" w:rsidRPr="00B62364" w14:paraId="34131647" w14:textId="77777777" w:rsidTr="00B62364">
        <w:tc>
          <w:tcPr>
            <w:tcW w:w="1355" w:type="pct"/>
          </w:tcPr>
          <w:p w14:paraId="7E3C945C" w14:textId="77777777" w:rsidR="00B62364" w:rsidRPr="00B62364" w:rsidRDefault="00B62364" w:rsidP="00B62364">
            <w:r w:rsidRPr="00B62364">
              <w:t>CSIRO researchers</w:t>
            </w:r>
          </w:p>
        </w:tc>
        <w:tc>
          <w:tcPr>
            <w:tcW w:w="1763" w:type="pct"/>
          </w:tcPr>
          <w:p w14:paraId="75148A66" w14:textId="77777777" w:rsidR="00B62364" w:rsidRPr="00B62364" w:rsidRDefault="00B62364" w:rsidP="00B62364">
            <w:r w:rsidRPr="00B62364">
              <w:t xml:space="preserve">AUD $500,000 </w:t>
            </w:r>
          </w:p>
        </w:tc>
        <w:tc>
          <w:tcPr>
            <w:tcW w:w="1882" w:type="pct"/>
          </w:tcPr>
          <w:p w14:paraId="300E6A5C" w14:textId="77777777" w:rsidR="00B62364" w:rsidRPr="00B62364" w:rsidRDefault="00B62364" w:rsidP="00B62364"/>
        </w:tc>
      </w:tr>
      <w:tr w:rsidR="00B62364" w:rsidRPr="00B62364" w14:paraId="3C2B6D99" w14:textId="77777777" w:rsidTr="00B62364">
        <w:tc>
          <w:tcPr>
            <w:tcW w:w="1355" w:type="pct"/>
          </w:tcPr>
          <w:p w14:paraId="5B4A66E0" w14:textId="77777777" w:rsidR="00B62364" w:rsidRPr="00B62364" w:rsidRDefault="00B62364" w:rsidP="00B62364">
            <w:r w:rsidRPr="00B62364">
              <w:t>Singapore-based researchers</w:t>
            </w:r>
          </w:p>
        </w:tc>
        <w:tc>
          <w:tcPr>
            <w:tcW w:w="1763" w:type="pct"/>
          </w:tcPr>
          <w:p w14:paraId="50598B59" w14:textId="77777777" w:rsidR="00B62364" w:rsidRPr="00B62364" w:rsidRDefault="00B62364" w:rsidP="00B62364"/>
        </w:tc>
        <w:tc>
          <w:tcPr>
            <w:tcW w:w="1882" w:type="pct"/>
          </w:tcPr>
          <w:p w14:paraId="1643A55C" w14:textId="77777777" w:rsidR="00B62364" w:rsidRPr="00B62364" w:rsidRDefault="00B62364" w:rsidP="00B62364">
            <w:r w:rsidRPr="00B62364">
              <w:t xml:space="preserve">SGD $500,000 </w:t>
            </w:r>
          </w:p>
        </w:tc>
      </w:tr>
      <w:tr w:rsidR="00B62364" w:rsidRPr="00B62364" w14:paraId="4042D048" w14:textId="77777777" w:rsidTr="00B62364">
        <w:tc>
          <w:tcPr>
            <w:tcW w:w="1355" w:type="pct"/>
          </w:tcPr>
          <w:p w14:paraId="691862BE" w14:textId="77777777" w:rsidR="00B62364" w:rsidRPr="00B62364" w:rsidRDefault="00B62364" w:rsidP="00B62364">
            <w:pPr>
              <w:rPr>
                <w:b/>
                <w:bCs/>
                <w:u w:val="single"/>
              </w:rPr>
            </w:pPr>
            <w:r w:rsidRPr="00B62364">
              <w:rPr>
                <w:b/>
                <w:bCs/>
                <w:u w:val="single"/>
              </w:rPr>
              <w:t>Total project cost:</w:t>
            </w:r>
          </w:p>
        </w:tc>
        <w:tc>
          <w:tcPr>
            <w:tcW w:w="3645" w:type="pct"/>
            <w:gridSpan w:val="2"/>
          </w:tcPr>
          <w:p w14:paraId="6790FCE5" w14:textId="77777777" w:rsidR="00B62364" w:rsidRPr="00B62364" w:rsidRDefault="00B62364" w:rsidP="00B62364">
            <w:r w:rsidRPr="00B62364">
              <w:rPr>
                <w:b/>
                <w:bCs/>
              </w:rPr>
              <w:t>$1,000,000</w:t>
            </w:r>
            <w:r w:rsidRPr="00B62364">
              <w:t xml:space="preserve"> (i.e., AUD. $500,000 and SGD $500,000)</w:t>
            </w:r>
          </w:p>
        </w:tc>
      </w:tr>
    </w:tbl>
    <w:p w14:paraId="342BDA16" w14:textId="3395E224" w:rsidR="001D6467" w:rsidRDefault="001D6467" w:rsidP="00001394">
      <w:pPr>
        <w:pStyle w:val="Normalbeforespacing"/>
        <w:jc w:val="left"/>
      </w:pPr>
      <w:r>
        <w:t>You are responsible for any project costs beyond agreed amounts awarded.</w:t>
      </w:r>
      <w:r w:rsidR="00FC408F">
        <w:br/>
      </w:r>
    </w:p>
    <w:p w14:paraId="618A836F" w14:textId="3A06DBD2" w:rsidR="001D6467" w:rsidRDefault="001D6467" w:rsidP="002040F0">
      <w:pPr>
        <w:pStyle w:val="Heading1"/>
      </w:pPr>
      <w:bookmarkStart w:id="5" w:name="_Toc160018466"/>
      <w:r>
        <w:t>Eligibility and selection criteria</w:t>
      </w:r>
      <w:bookmarkEnd w:id="5"/>
    </w:p>
    <w:p w14:paraId="19E12513" w14:textId="77777777" w:rsidR="001D6467" w:rsidRDefault="001D6467" w:rsidP="001D6467">
      <w:r>
        <w:t xml:space="preserve">We cannot consider your application if you do not satisfy all eligibility criteria. </w:t>
      </w:r>
    </w:p>
    <w:p w14:paraId="6D580505" w14:textId="77777777" w:rsidR="001D6467" w:rsidRDefault="001D6467" w:rsidP="002040F0">
      <w:pPr>
        <w:pStyle w:val="Heading2"/>
      </w:pPr>
      <w:bookmarkStart w:id="6" w:name="_Toc160018467"/>
      <w:r>
        <w:t>Who is eligible?</w:t>
      </w:r>
      <w:bookmarkEnd w:id="6"/>
    </w:p>
    <w:p w14:paraId="64C576B8" w14:textId="77777777" w:rsidR="001D6467" w:rsidRDefault="001D6467" w:rsidP="001D6467">
      <w:r>
        <w:t>To be eligible for grant funding you must propose a joint research project that includes the following:</w:t>
      </w:r>
    </w:p>
    <w:p w14:paraId="06684BE3" w14:textId="599FB4AA" w:rsidR="001D6467" w:rsidRDefault="001D6467" w:rsidP="002040F0">
      <w:pPr>
        <w:pStyle w:val="BulletsLevel1"/>
      </w:pPr>
      <w:r>
        <w:lastRenderedPageBreak/>
        <w:t xml:space="preserve">a CSIRO Principal Investigator </w:t>
      </w:r>
    </w:p>
    <w:p w14:paraId="6A33EB2D" w14:textId="650F6739" w:rsidR="001D6467" w:rsidRDefault="001D6467" w:rsidP="002040F0">
      <w:pPr>
        <w:pStyle w:val="BulletsLevel1"/>
      </w:pPr>
      <w:r>
        <w:t>a Singapore-based Principal Investigator</w:t>
      </w:r>
      <w:r w:rsidR="00D0523D">
        <w:t xml:space="preserve"> </w:t>
      </w:r>
      <w:r w:rsidR="008F6F8B" w:rsidRPr="3BA98E90">
        <w:rPr>
          <w:color w:val="000000" w:themeColor="text1"/>
        </w:rPr>
        <w:t>hold</w:t>
      </w:r>
      <w:r w:rsidR="008F6F8B">
        <w:rPr>
          <w:color w:val="000000" w:themeColor="text1"/>
        </w:rPr>
        <w:t>ing</w:t>
      </w:r>
      <w:r w:rsidR="008F6F8B" w:rsidRPr="3BA98E90">
        <w:rPr>
          <w:color w:val="000000" w:themeColor="text1"/>
        </w:rPr>
        <w:t xml:space="preserve"> a primary appointment of at least 75% in a local publicly funded institution and salaried by the </w:t>
      </w:r>
      <w:r w:rsidR="007505CF" w:rsidRPr="3BA98E90">
        <w:rPr>
          <w:color w:val="000000" w:themeColor="text1"/>
        </w:rPr>
        <w:t>institution</w:t>
      </w:r>
      <w:r w:rsidR="002040F0">
        <w:rPr>
          <w:rStyle w:val="FootnoteReference"/>
        </w:rPr>
        <w:footnoteReference w:id="1"/>
      </w:r>
      <w:r w:rsidR="007505CF">
        <w:rPr>
          <w:color w:val="000000" w:themeColor="text1"/>
        </w:rPr>
        <w:t>.</w:t>
      </w:r>
    </w:p>
    <w:p w14:paraId="0D87CDE6" w14:textId="77777777" w:rsidR="00C6239B" w:rsidRDefault="001D6467" w:rsidP="001D6467">
      <w:r>
        <w:t>In addition, your project must focus on at least one of the priority areas identified in Section 1.1, and address at least one of the objectives outlined in Section 1.2 of this document.</w:t>
      </w:r>
    </w:p>
    <w:p w14:paraId="64D20186" w14:textId="568B357D" w:rsidR="001D6467" w:rsidRDefault="001D6467" w:rsidP="00C6239B">
      <w:pPr>
        <w:pStyle w:val="Heading2"/>
      </w:pPr>
      <w:bookmarkStart w:id="7" w:name="_Toc160018468"/>
      <w:r>
        <w:t>Who is not eligible?</w:t>
      </w:r>
      <w:bookmarkEnd w:id="7"/>
      <w:r w:rsidR="004F316F">
        <w:t>*</w:t>
      </w:r>
    </w:p>
    <w:p w14:paraId="67916C43" w14:textId="77777777" w:rsidR="001D6467" w:rsidRDefault="001D6467" w:rsidP="001D6467">
      <w:r>
        <w:t>You are not eligible to apply if you:</w:t>
      </w:r>
    </w:p>
    <w:p w14:paraId="50F32679" w14:textId="445A8A35" w:rsidR="001D6467" w:rsidRDefault="001D6467" w:rsidP="00C6239B">
      <w:pPr>
        <w:pStyle w:val="BulletsLevel1"/>
      </w:pPr>
      <w:r>
        <w:t>Are from an organisation other than either CSIRO or</w:t>
      </w:r>
      <w:r w:rsidR="005246B5" w:rsidRPr="001B7F56">
        <w:t xml:space="preserve"> </w:t>
      </w:r>
      <w:r w:rsidR="005246B5" w:rsidRPr="3BA98E90">
        <w:t xml:space="preserve">a Singapore-based PI whose primary appointment is less than 75% in a local publicly funded </w:t>
      </w:r>
      <w:r w:rsidR="005246B5">
        <w:t xml:space="preserve">research </w:t>
      </w:r>
      <w:r w:rsidR="005246B5" w:rsidRPr="3BA98E90">
        <w:t>institutio</w:t>
      </w:r>
      <w:r w:rsidR="005246B5">
        <w:t>n.</w:t>
      </w:r>
    </w:p>
    <w:p w14:paraId="1B17CB86" w14:textId="00EF2FBE" w:rsidR="001D6467" w:rsidRDefault="001D6467" w:rsidP="00C6239B">
      <w:pPr>
        <w:pStyle w:val="BulletsLevel1"/>
      </w:pPr>
      <w:r>
        <w:t>are not proposing a project that involves all required parties, as detailed in section 3.1</w:t>
      </w:r>
      <w:r w:rsidR="00F9632F">
        <w:t>.</w:t>
      </w:r>
    </w:p>
    <w:p w14:paraId="7AE785CE" w14:textId="730736F4" w:rsidR="001D6467" w:rsidRDefault="001D6467" w:rsidP="00C6239B">
      <w:pPr>
        <w:pStyle w:val="BulletsLevel1"/>
      </w:pPr>
      <w:r>
        <w:t>are not focusing a project on one or more of the listed priority areas in section 1.1</w:t>
      </w:r>
      <w:r w:rsidR="00F9632F">
        <w:t>.</w:t>
      </w:r>
    </w:p>
    <w:p w14:paraId="7268C0D3" w14:textId="77777777" w:rsidR="00892BD0" w:rsidRDefault="00892BD0" w:rsidP="00892BD0">
      <w:pPr>
        <w:pStyle w:val="BulletsLevel1"/>
        <w:numPr>
          <w:ilvl w:val="0"/>
          <w:numId w:val="0"/>
        </w:numPr>
        <w:ind w:left="720" w:hanging="360"/>
      </w:pPr>
    </w:p>
    <w:p w14:paraId="04627D76" w14:textId="1016F00E" w:rsidR="00892BD0" w:rsidRDefault="00A3634A" w:rsidP="00001394">
      <w:pPr>
        <w:pStyle w:val="BulletsLevel1"/>
        <w:numPr>
          <w:ilvl w:val="0"/>
          <w:numId w:val="0"/>
        </w:numPr>
        <w:jc w:val="left"/>
      </w:pPr>
      <w:r>
        <w:t>Collaboration with industry partner(s) is optional but strongly encouraged.</w:t>
      </w:r>
      <w:r w:rsidR="009D7612">
        <w:t xml:space="preserve"> </w:t>
      </w:r>
      <w:r w:rsidR="009D7612" w:rsidRPr="009D7612">
        <w:rPr>
          <w:szCs w:val="24"/>
        </w:rPr>
        <w:t>Austra</w:t>
      </w:r>
      <w:r w:rsidR="009D7612" w:rsidRPr="00001394">
        <w:rPr>
          <w:rFonts w:cs="Arial"/>
          <w:szCs w:val="24"/>
          <w:lang w:eastAsia="zh-CN"/>
        </w:rPr>
        <w:t xml:space="preserve">lia-based industry collaborators are not eligible to receive funding directly and indirectly. Singapore-based collaborators are not eligible to receive funding directly and indirectly </w:t>
      </w:r>
      <w:r w:rsidR="009D7612" w:rsidRPr="00001394">
        <w:rPr>
          <w:szCs w:val="24"/>
        </w:rPr>
        <w:t>unless specifically provided for in the grant and approved by Grantor.</w:t>
      </w:r>
      <w:r w:rsidR="009D7612" w:rsidRPr="009D7612">
        <w:rPr>
          <w:szCs w:val="24"/>
        </w:rPr>
        <w:t xml:space="preserve"> </w:t>
      </w:r>
      <w:r w:rsidRPr="009D7612">
        <w:rPr>
          <w:szCs w:val="24"/>
        </w:rPr>
        <w:t xml:space="preserve"> </w:t>
      </w:r>
    </w:p>
    <w:p w14:paraId="28E47BBC" w14:textId="3BA621A3" w:rsidR="001D6467" w:rsidRDefault="001D6467" w:rsidP="00C6239B">
      <w:pPr>
        <w:pStyle w:val="Heading2"/>
      </w:pPr>
      <w:bookmarkStart w:id="8" w:name="_Toc160018469"/>
      <w:r>
        <w:t>Selection Criteria</w:t>
      </w:r>
      <w:bookmarkEnd w:id="8"/>
      <w:r w:rsidR="00AE2B6E">
        <w:t>*</w:t>
      </w:r>
    </w:p>
    <w:p w14:paraId="606B99B6" w14:textId="77777777" w:rsidR="001D6467" w:rsidRDefault="001D6467" w:rsidP="001D6467">
      <w:r>
        <w:t>Full applications are assessed and ranked on merit using the following selection criteria:</w:t>
      </w:r>
    </w:p>
    <w:p w14:paraId="1AF4C0B9" w14:textId="77777777" w:rsidR="001D6467" w:rsidRPr="007632C2" w:rsidRDefault="001D6467" w:rsidP="00C03C11">
      <w:pPr>
        <w:pStyle w:val="BulletsLevel1"/>
        <w:rPr>
          <w:b/>
          <w:bCs/>
        </w:rPr>
      </w:pPr>
      <w:r w:rsidRPr="007632C2">
        <w:rPr>
          <w:b/>
          <w:bCs/>
        </w:rPr>
        <w:t>Alignment (fits with bilateral initiative intent) – 20% weighting</w:t>
      </w:r>
    </w:p>
    <w:p w14:paraId="3A92385F" w14:textId="77777777" w:rsidR="001D6467" w:rsidRPr="007632C2" w:rsidRDefault="001D6467" w:rsidP="00C03C11">
      <w:pPr>
        <w:pStyle w:val="BulletsLevel1"/>
        <w:rPr>
          <w:b/>
          <w:bCs/>
        </w:rPr>
      </w:pPr>
      <w:r w:rsidRPr="007632C2">
        <w:rPr>
          <w:b/>
          <w:bCs/>
        </w:rPr>
        <w:t>Excellence (science and team synergy) – 40% weighting</w:t>
      </w:r>
    </w:p>
    <w:p w14:paraId="46E9FC82" w14:textId="77777777" w:rsidR="009D24E4" w:rsidRPr="009D24E4" w:rsidRDefault="009D24E4" w:rsidP="009D24E4">
      <w:pPr>
        <w:pStyle w:val="BulletsLevel1"/>
        <w:rPr>
          <w:b/>
          <w:bCs/>
          <w:lang w:val="en-AU"/>
        </w:rPr>
      </w:pPr>
      <w:r w:rsidRPr="009D24E4">
        <w:rPr>
          <w:b/>
          <w:bCs/>
          <w:lang w:val="en-AU"/>
        </w:rPr>
        <w:t>Path to impact (benefit and outcomes) – 40% weighting</w:t>
      </w:r>
    </w:p>
    <w:p w14:paraId="32105C39" w14:textId="77777777" w:rsidR="001D6467" w:rsidRDefault="001D6467" w:rsidP="001D6467">
      <w:r>
        <w:t>Projects should preferably leverage on one or more of the following means:</w:t>
      </w:r>
    </w:p>
    <w:p w14:paraId="38AEB2A7" w14:textId="77777777" w:rsidR="001D6467" w:rsidRDefault="001D6467" w:rsidP="00C03C11">
      <w:pPr>
        <w:pStyle w:val="BulletsLevel1"/>
      </w:pPr>
      <w:r>
        <w:t>provide access to unique and/or specialised characteristics of overseas partner country (i.e. specific scientific knowledge or technique), availability of key researchers, common interest in technology development in a specific field, etc.</w:t>
      </w:r>
    </w:p>
    <w:p w14:paraId="21087022" w14:textId="77777777" w:rsidR="001D6467" w:rsidRDefault="001D6467" w:rsidP="00C03C11">
      <w:pPr>
        <w:pStyle w:val="BulletsLevel1"/>
      </w:pPr>
      <w:r>
        <w:t xml:space="preserve">tap into specialised capabilities of overseas partner agencies, and through this, create strategic linkages into specialised capabilities in the future </w:t>
      </w:r>
    </w:p>
    <w:p w14:paraId="5FF81BC9" w14:textId="77777777" w:rsidR="00B36BE8" w:rsidRPr="00C85ABC" w:rsidRDefault="00B36BE8" w:rsidP="006C335B">
      <w:pPr>
        <w:pStyle w:val="BulletsLevel1"/>
        <w:rPr>
          <w:lang w:eastAsia="en-AU"/>
        </w:rPr>
      </w:pPr>
      <w:r w:rsidRPr="00C85ABC">
        <w:rPr>
          <w:lang w:eastAsia="en-AU"/>
        </w:rPr>
        <w:t xml:space="preserve">provide opportunities to benchmark economic value creation from public sector research </w:t>
      </w:r>
    </w:p>
    <w:p w14:paraId="4C4ED964" w14:textId="58D662A3" w:rsidR="00B36BE8" w:rsidRPr="006F1C00" w:rsidRDefault="00B36BE8" w:rsidP="00B36BE8">
      <w:r>
        <w:t>In addition to the selection criteria, t</w:t>
      </w:r>
      <w:r w:rsidRPr="550FE6FC">
        <w:t>he panel will consider your application on its merits, based on:</w:t>
      </w:r>
    </w:p>
    <w:p w14:paraId="07F6B656" w14:textId="77777777" w:rsidR="00B36BE8" w:rsidRDefault="00B36BE8" w:rsidP="006C335B">
      <w:pPr>
        <w:pStyle w:val="BulletsLevel1"/>
        <w:rPr>
          <w:lang w:eastAsia="en-AU"/>
        </w:rPr>
      </w:pPr>
      <w:r>
        <w:rPr>
          <w:lang w:eastAsia="en-AU"/>
        </w:rPr>
        <w:t>Level of synergy of the proposed research to the collective set of activities</w:t>
      </w:r>
    </w:p>
    <w:p w14:paraId="51BBA84A" w14:textId="6A9A7CEF" w:rsidR="001D6467" w:rsidRDefault="001D6467" w:rsidP="007632C2">
      <w:pPr>
        <w:pStyle w:val="BulletsLevel1"/>
      </w:pPr>
      <w:r>
        <w:t>The abilities of the researchers</w:t>
      </w:r>
    </w:p>
    <w:p w14:paraId="2733F893" w14:textId="77777777" w:rsidR="001D6467" w:rsidRDefault="001D6467" w:rsidP="007632C2">
      <w:pPr>
        <w:pStyle w:val="BulletsLevel1"/>
      </w:pPr>
      <w:r>
        <w:t>How it compares to other applications</w:t>
      </w:r>
    </w:p>
    <w:p w14:paraId="2F6B4941" w14:textId="77777777" w:rsidR="001D6467" w:rsidRDefault="001D6467" w:rsidP="007632C2">
      <w:pPr>
        <w:pStyle w:val="BulletsLevel1"/>
      </w:pPr>
      <w:r>
        <w:lastRenderedPageBreak/>
        <w:t>Whether it provides value with relevant money</w:t>
      </w:r>
    </w:p>
    <w:p w14:paraId="5A63FECE" w14:textId="1AD66EF4" w:rsidR="001D6467" w:rsidRDefault="001D6467" w:rsidP="001D6467">
      <w:r>
        <w:t xml:space="preserve">When assessing whether the application represents value with relevant money, the panel will have regard to: </w:t>
      </w:r>
    </w:p>
    <w:p w14:paraId="49331DFF" w14:textId="77777777" w:rsidR="001D6467" w:rsidRDefault="001D6467" w:rsidP="00FD1371">
      <w:pPr>
        <w:pStyle w:val="BulletsLevel1"/>
      </w:pPr>
      <w:r>
        <w:t>the overall objectives of the grant opportunity</w:t>
      </w:r>
    </w:p>
    <w:p w14:paraId="49128E76" w14:textId="77777777" w:rsidR="001D6467" w:rsidRDefault="001D6467" w:rsidP="00FD1371">
      <w:pPr>
        <w:pStyle w:val="BulletsLevel1"/>
      </w:pPr>
      <w:r>
        <w:t>the rationale and/or evidence provided to demonstrate how your project contributes to meeting those objectives</w:t>
      </w:r>
    </w:p>
    <w:p w14:paraId="67F02200" w14:textId="77777777" w:rsidR="001D6467" w:rsidRDefault="001D6467" w:rsidP="00FD1371">
      <w:pPr>
        <w:pStyle w:val="BulletsLevel1"/>
      </w:pPr>
      <w:r>
        <w:t>the relative value of the grant sought</w:t>
      </w:r>
    </w:p>
    <w:p w14:paraId="1E2D7D2E" w14:textId="77777777" w:rsidR="001D6467" w:rsidRDefault="001D6467" w:rsidP="00FD1371">
      <w:pPr>
        <w:pStyle w:val="Heading1"/>
      </w:pPr>
      <w:bookmarkStart w:id="9" w:name="_Toc160018470"/>
      <w:r>
        <w:t>What the grant money can be used for</w:t>
      </w:r>
      <w:bookmarkEnd w:id="9"/>
    </w:p>
    <w:p w14:paraId="5228060F" w14:textId="77777777" w:rsidR="001D6467" w:rsidRDefault="001D6467" w:rsidP="001D6467">
      <w:r>
        <w:t>You can only spend grant funds on eligible activities incurred on the agreed project as defined in your grant arrangement. We may update the guidelines on eligible and ineligible expenditure and activities from time to time.</w:t>
      </w:r>
    </w:p>
    <w:p w14:paraId="647D4EB4" w14:textId="196175AA" w:rsidR="001D6467" w:rsidRDefault="006C335B" w:rsidP="006C335B">
      <w:pPr>
        <w:pStyle w:val="Heading2"/>
      </w:pPr>
      <w:bookmarkStart w:id="10" w:name="_Ref468355814"/>
      <w:bookmarkStart w:id="11" w:name="_Toc496536661"/>
      <w:bookmarkStart w:id="12" w:name="_Toc531277487"/>
      <w:bookmarkStart w:id="13" w:name="_Toc955297"/>
      <w:bookmarkStart w:id="14" w:name="_Toc119320189"/>
      <w:bookmarkStart w:id="15" w:name="_Toc119322279"/>
      <w:bookmarkStart w:id="16" w:name="_Toc156289861"/>
      <w:bookmarkStart w:id="17" w:name="_Toc160018471"/>
      <w:r w:rsidRPr="006C335B">
        <w:rPr>
          <w:iCs/>
          <w:lang w:val="en-AU"/>
        </w:rPr>
        <w:t xml:space="preserve">Eligible </w:t>
      </w:r>
      <w:bookmarkEnd w:id="10"/>
      <w:bookmarkEnd w:id="11"/>
      <w:bookmarkEnd w:id="12"/>
      <w:bookmarkEnd w:id="13"/>
      <w:bookmarkEnd w:id="14"/>
      <w:bookmarkEnd w:id="15"/>
      <w:r w:rsidRPr="006C335B">
        <w:rPr>
          <w:iCs/>
          <w:lang w:val="en-AU"/>
        </w:rPr>
        <w:t>activities</w:t>
      </w:r>
      <w:bookmarkEnd w:id="16"/>
      <w:bookmarkEnd w:id="17"/>
    </w:p>
    <w:p w14:paraId="364146C1" w14:textId="5C90A169" w:rsidR="001D6467" w:rsidRDefault="001D6467" w:rsidP="001D6467">
      <w:r>
        <w:t xml:space="preserve">Eligible expenditure must be </w:t>
      </w:r>
      <w:r w:rsidR="005D2D3F">
        <w:t>focused</w:t>
      </w:r>
      <w:r>
        <w:t xml:space="preserve"> on undertaking eligible activities, which are defined as being directly related to the project and may include – but are not limited to:</w:t>
      </w:r>
    </w:p>
    <w:p w14:paraId="01441B28" w14:textId="2F1FA088" w:rsidR="001D6467" w:rsidRPr="008C3F15" w:rsidRDefault="001D6467" w:rsidP="008C3F15">
      <w:pPr>
        <w:pStyle w:val="BulletsLevel1"/>
        <w:rPr>
          <w:b/>
          <w:bCs/>
        </w:rPr>
      </w:pPr>
      <w:r>
        <w:t xml:space="preserve">employment of personnel </w:t>
      </w:r>
    </w:p>
    <w:p w14:paraId="2CD2741F" w14:textId="77777777" w:rsidR="001D6467" w:rsidRDefault="001D6467" w:rsidP="008C3F15">
      <w:pPr>
        <w:pStyle w:val="BulletsLevel1"/>
      </w:pPr>
      <w:r>
        <w:t>proof of concept activities (including field trials)</w:t>
      </w:r>
    </w:p>
    <w:p w14:paraId="20BD91A5" w14:textId="77777777" w:rsidR="001D6467" w:rsidRDefault="001D6467" w:rsidP="008C3F15">
      <w:pPr>
        <w:pStyle w:val="BulletsLevel1"/>
      </w:pPr>
      <w:r>
        <w:t>exchanges and secondments of personnel between Australia and Singapore for project activities</w:t>
      </w:r>
    </w:p>
    <w:p w14:paraId="238937C1" w14:textId="77777777" w:rsidR="001D6467" w:rsidRDefault="001D6467" w:rsidP="008C3F15">
      <w:pPr>
        <w:pStyle w:val="BulletsLevel1"/>
      </w:pPr>
      <w:r>
        <w:t>new research–related information sharing, and communication initiatives related to testing of the project activities</w:t>
      </w:r>
    </w:p>
    <w:p w14:paraId="622CA9E9" w14:textId="77777777" w:rsidR="001D6467" w:rsidRDefault="001D6467" w:rsidP="008C3F15">
      <w:pPr>
        <w:pStyle w:val="BulletsLevel1"/>
      </w:pPr>
      <w:r>
        <w:t>conferences, workshops, symposia related to the research.</w:t>
      </w:r>
    </w:p>
    <w:p w14:paraId="0940E02A" w14:textId="77777777" w:rsidR="006C335B" w:rsidRDefault="006C335B" w:rsidP="006C335B">
      <w:pPr>
        <w:pStyle w:val="BulletsLevel1"/>
        <w:rPr>
          <w:lang w:val="en-AU"/>
        </w:rPr>
      </w:pPr>
      <w:r w:rsidRPr="006C335B">
        <w:rPr>
          <w:lang w:val="en-AU"/>
        </w:rPr>
        <w:t>other direct research costs</w:t>
      </w:r>
    </w:p>
    <w:p w14:paraId="18E45DB0" w14:textId="77777777" w:rsidR="006C335B" w:rsidRPr="006C335B" w:rsidRDefault="006C335B" w:rsidP="006C335B">
      <w:pPr>
        <w:pStyle w:val="Heading2"/>
        <w:rPr>
          <w:lang w:val="en-AU"/>
        </w:rPr>
      </w:pPr>
      <w:bookmarkStart w:id="18" w:name="_Toc156289862"/>
      <w:bookmarkStart w:id="19" w:name="_Toc160018472"/>
      <w:r w:rsidRPr="006C335B">
        <w:rPr>
          <w:lang w:val="en-AU"/>
        </w:rPr>
        <w:t>Eligible &amp; ineligible expenditure</w:t>
      </w:r>
      <w:bookmarkEnd w:id="18"/>
      <w:bookmarkEnd w:id="19"/>
    </w:p>
    <w:p w14:paraId="7ABEB9F2" w14:textId="77777777" w:rsidR="001D6467" w:rsidRDefault="001D6467" w:rsidP="001D6467">
      <w:r>
        <w:t>For guidance on eligible expenditure, refer to Appendix A (for Australia-based applicants).</w:t>
      </w:r>
    </w:p>
    <w:p w14:paraId="34218823" w14:textId="68433F97" w:rsidR="00241A32" w:rsidRPr="00001394" w:rsidRDefault="001D6467" w:rsidP="00001394">
      <w:pPr>
        <w:jc w:val="left"/>
        <w:rPr>
          <w:rFonts w:cstheme="minorHAnsi"/>
          <w:lang w:val="en-SG"/>
        </w:rPr>
      </w:pPr>
      <w:r>
        <w:t>For guidance on ineligible expenditure, refer to Appendix B (for Australia-based applicants) and C (for Singapore-based applicants).</w:t>
      </w:r>
      <w:r w:rsidR="00241A32">
        <w:br/>
      </w:r>
      <w:r w:rsidR="00241A32">
        <w:br/>
      </w:r>
      <w:r w:rsidR="00241A32" w:rsidRPr="5AA10CAD">
        <w:t>We may update the guidance on eligible and ineligible expenditure from time to time</w:t>
      </w:r>
      <w:r w:rsidR="00AF3378">
        <w:t>, and this will be notified to the applicants.</w:t>
      </w:r>
    </w:p>
    <w:p w14:paraId="03269145" w14:textId="77777777" w:rsidR="001D6467" w:rsidRDefault="001D6467" w:rsidP="008C3F15">
      <w:pPr>
        <w:pStyle w:val="Heading1"/>
      </w:pPr>
      <w:bookmarkStart w:id="20" w:name="_Toc160018473"/>
      <w:r>
        <w:lastRenderedPageBreak/>
        <w:t>How to apply</w:t>
      </w:r>
      <w:bookmarkEnd w:id="20"/>
    </w:p>
    <w:p w14:paraId="30DEE258" w14:textId="1568B778" w:rsidR="001D6467" w:rsidRDefault="00893210" w:rsidP="00893210">
      <w:r w:rsidRPr="00893210">
        <w:rPr>
          <w:iCs/>
          <w:lang w:val="en-AU"/>
        </w:rPr>
        <w:t xml:space="preserve">To apply, </w:t>
      </w:r>
      <w:r w:rsidRPr="00893210">
        <w:rPr>
          <w:iCs/>
        </w:rPr>
        <w:t>one appointed member (either based in Australia or Singapore)</w:t>
      </w:r>
      <w:r w:rsidRPr="00893210">
        <w:rPr>
          <w:iCs/>
          <w:lang w:val="en-AU"/>
        </w:rPr>
        <w:t xml:space="preserve"> will submit </w:t>
      </w:r>
      <w:r w:rsidRPr="00893210">
        <w:rPr>
          <w:b/>
          <w:bCs/>
          <w:iCs/>
          <w:lang w:val="en-AU"/>
        </w:rPr>
        <w:t>ALL</w:t>
      </w:r>
      <w:r w:rsidRPr="00893210">
        <w:rPr>
          <w:iCs/>
          <w:lang w:val="en-AU"/>
        </w:rPr>
        <w:t xml:space="preserve"> the following application materials </w:t>
      </w:r>
      <w:r w:rsidRPr="001F2EC3">
        <w:rPr>
          <w:iCs/>
          <w:lang w:val="en-AU"/>
        </w:rPr>
        <w:t>in PDF format on</w:t>
      </w:r>
      <w:r w:rsidRPr="00893210">
        <w:rPr>
          <w:iCs/>
          <w:lang w:val="en-AU"/>
        </w:rPr>
        <w:t xml:space="preserve"> behalf of all research team members via </w:t>
      </w:r>
      <w:hyperlink r:id="rId18" w:history="1">
        <w:r w:rsidRPr="00893210">
          <w:rPr>
            <w:rStyle w:val="Hyperlink"/>
            <w:iCs/>
            <w:lang w:val="en-AU"/>
          </w:rPr>
          <w:t>A-STAR_FNCC@hq.a-star.edu.sg</w:t>
        </w:r>
      </w:hyperlink>
      <w:r w:rsidRPr="00893210">
        <w:rPr>
          <w:iCs/>
          <w:lang w:val="en-AU"/>
        </w:rPr>
        <w:t>:</w:t>
      </w:r>
    </w:p>
    <w:tbl>
      <w:tblPr>
        <w:tblStyle w:val="HeaderShade"/>
        <w:tblW w:w="5000" w:type="pct"/>
        <w:tblLook w:val="04A0" w:firstRow="1" w:lastRow="0" w:firstColumn="1" w:lastColumn="0" w:noHBand="0" w:noVBand="1"/>
      </w:tblPr>
      <w:tblGrid>
        <w:gridCol w:w="591"/>
        <w:gridCol w:w="8995"/>
      </w:tblGrid>
      <w:tr w:rsidR="008C3F15" w:rsidRPr="008C3F15" w14:paraId="3447DAAB" w14:textId="77777777" w:rsidTr="008C3F15">
        <w:trPr>
          <w:cnfStyle w:val="100000000000" w:firstRow="1" w:lastRow="0" w:firstColumn="0" w:lastColumn="0" w:oddVBand="0" w:evenVBand="0" w:oddHBand="0" w:evenHBand="0" w:firstRowFirstColumn="0" w:firstRowLastColumn="0" w:lastRowFirstColumn="0" w:lastRowLastColumn="0"/>
        </w:trPr>
        <w:tc>
          <w:tcPr>
            <w:tcW w:w="302" w:type="pct"/>
          </w:tcPr>
          <w:p w14:paraId="40720D69" w14:textId="77777777" w:rsidR="008C3F15" w:rsidRPr="008C3F15" w:rsidRDefault="008C3F15" w:rsidP="008C3F15">
            <w:pPr>
              <w:rPr>
                <w:lang w:eastAsia="en-AU"/>
              </w:rPr>
            </w:pPr>
            <w:r w:rsidRPr="008C3F15">
              <w:rPr>
                <w:lang w:eastAsia="en-AU"/>
              </w:rPr>
              <w:t>S/N</w:t>
            </w:r>
          </w:p>
        </w:tc>
        <w:tc>
          <w:tcPr>
            <w:tcW w:w="4698" w:type="pct"/>
          </w:tcPr>
          <w:p w14:paraId="72795892" w14:textId="77777777" w:rsidR="008C3F15" w:rsidRPr="008C3F15" w:rsidRDefault="008C3F15" w:rsidP="008C3F15">
            <w:pPr>
              <w:rPr>
                <w:lang w:eastAsia="en-AU"/>
              </w:rPr>
            </w:pPr>
            <w:r w:rsidRPr="008C3F15">
              <w:rPr>
                <w:lang w:eastAsia="en-AU"/>
              </w:rPr>
              <w:t>Application Materials</w:t>
            </w:r>
          </w:p>
        </w:tc>
      </w:tr>
      <w:tr w:rsidR="008C3F15" w:rsidRPr="008C3F15" w14:paraId="4C149853" w14:textId="77777777" w:rsidTr="008C3F15">
        <w:tc>
          <w:tcPr>
            <w:tcW w:w="302" w:type="pct"/>
          </w:tcPr>
          <w:p w14:paraId="439C8EBD" w14:textId="77777777" w:rsidR="008C3F15" w:rsidRPr="008C3F15" w:rsidRDefault="008C3F15" w:rsidP="008C3F15">
            <w:pPr>
              <w:jc w:val="center"/>
              <w:rPr>
                <w:lang w:eastAsia="en-AU"/>
              </w:rPr>
            </w:pPr>
            <w:r w:rsidRPr="008C3F15">
              <w:rPr>
                <w:lang w:eastAsia="en-AU"/>
              </w:rPr>
              <w:t>1</w:t>
            </w:r>
          </w:p>
        </w:tc>
        <w:tc>
          <w:tcPr>
            <w:tcW w:w="4698" w:type="pct"/>
          </w:tcPr>
          <w:p w14:paraId="681CC079" w14:textId="6A7EEF36" w:rsidR="008C3F15" w:rsidRPr="008C3F15" w:rsidRDefault="008C3F15" w:rsidP="008C3F15">
            <w:pPr>
              <w:rPr>
                <w:lang w:eastAsia="en-AU"/>
              </w:rPr>
            </w:pPr>
            <w:r w:rsidRPr="008C3F15">
              <w:rPr>
                <w:lang w:eastAsia="en-AU"/>
              </w:rPr>
              <w:t>Application form in Appendix D</w:t>
            </w:r>
            <w:r w:rsidR="00AF7B7D">
              <w:rPr>
                <w:lang w:eastAsia="en-AU"/>
              </w:rPr>
              <w:t>. A copy is also made available</w:t>
            </w:r>
            <w:r w:rsidR="00196A26">
              <w:rPr>
                <w:lang w:eastAsia="en-AU"/>
              </w:rPr>
              <w:t xml:space="preserve"> on </w:t>
            </w:r>
            <w:r w:rsidR="00F72D6D">
              <w:rPr>
                <w:lang w:eastAsia="en-AU"/>
              </w:rPr>
              <w:t xml:space="preserve">A*STAR and CSIRO’s respective </w:t>
            </w:r>
            <w:r w:rsidR="00243D69">
              <w:rPr>
                <w:lang w:eastAsia="en-AU"/>
              </w:rPr>
              <w:t>website.</w:t>
            </w:r>
          </w:p>
          <w:p w14:paraId="3210DDAA" w14:textId="56BB07BD" w:rsidR="008C3F15" w:rsidRPr="008C3F15" w:rsidRDefault="008C3F15" w:rsidP="008C3F15">
            <w:pPr>
              <w:rPr>
                <w:i/>
                <w:iCs/>
                <w:highlight w:val="yellow"/>
                <w:lang w:eastAsia="en-AU"/>
              </w:rPr>
            </w:pPr>
            <w:r w:rsidRPr="008C3F15">
              <w:rPr>
                <w:i/>
                <w:iCs/>
                <w:lang w:eastAsia="en-AU"/>
              </w:rPr>
              <w:t>Note: The form should be endorsed by the relevant Business Unit leader (Australia-based applicants) / respective Host Institution (Singapore-based applicants).</w:t>
            </w:r>
          </w:p>
        </w:tc>
      </w:tr>
      <w:tr w:rsidR="008C3F15" w:rsidRPr="008C3F15" w14:paraId="0AF6BC58" w14:textId="77777777" w:rsidTr="008C3F15">
        <w:tc>
          <w:tcPr>
            <w:tcW w:w="302" w:type="pct"/>
          </w:tcPr>
          <w:p w14:paraId="4D2492A0" w14:textId="77777777" w:rsidR="008C3F15" w:rsidRPr="008C3F15" w:rsidRDefault="008C3F15" w:rsidP="008C3F15">
            <w:pPr>
              <w:jc w:val="center"/>
              <w:rPr>
                <w:lang w:eastAsia="en-AU"/>
              </w:rPr>
            </w:pPr>
            <w:r w:rsidRPr="008C3F15">
              <w:rPr>
                <w:lang w:eastAsia="en-AU"/>
              </w:rPr>
              <w:t>2</w:t>
            </w:r>
          </w:p>
        </w:tc>
        <w:tc>
          <w:tcPr>
            <w:tcW w:w="4698" w:type="pct"/>
          </w:tcPr>
          <w:p w14:paraId="0F19E23D" w14:textId="77777777" w:rsidR="008C3F15" w:rsidRPr="008C3F15" w:rsidRDefault="008C3F15" w:rsidP="008C3F15">
            <w:pPr>
              <w:rPr>
                <w:lang w:eastAsia="en-AU"/>
              </w:rPr>
            </w:pPr>
            <w:r w:rsidRPr="008C3F15">
              <w:rPr>
                <w:lang w:eastAsia="en-AU"/>
              </w:rPr>
              <w:t>Letters of support from all industry partners (if applicable) indicating the following information:</w:t>
            </w:r>
          </w:p>
          <w:p w14:paraId="6F08F707" w14:textId="77777777" w:rsidR="008C3F15" w:rsidRPr="008C3F15" w:rsidRDefault="008C3F15" w:rsidP="008C3F15">
            <w:pPr>
              <w:pStyle w:val="BulletsLevel1"/>
              <w:rPr>
                <w:lang w:eastAsia="en-AU"/>
              </w:rPr>
            </w:pPr>
            <w:r w:rsidRPr="008C3F15">
              <w:rPr>
                <w:lang w:eastAsia="en-AU"/>
              </w:rPr>
              <w:t xml:space="preserve">All members of the proposed group </w:t>
            </w:r>
          </w:p>
          <w:p w14:paraId="45F9C293" w14:textId="77777777" w:rsidR="008C3F15" w:rsidRPr="008C3F15" w:rsidRDefault="008C3F15" w:rsidP="008C3F15">
            <w:pPr>
              <w:pStyle w:val="BulletsLevel1"/>
              <w:rPr>
                <w:lang w:eastAsia="en-AU"/>
              </w:rPr>
            </w:pPr>
            <w:r w:rsidRPr="008C3F15">
              <w:rPr>
                <w:lang w:eastAsia="en-AU"/>
              </w:rPr>
              <w:t>Any funding and/or in-kind contributions</w:t>
            </w:r>
          </w:p>
          <w:p w14:paraId="19AA64FC" w14:textId="77777777" w:rsidR="008C3F15" w:rsidRPr="008C3F15" w:rsidRDefault="008C3F15" w:rsidP="008C3F15">
            <w:pPr>
              <w:pStyle w:val="BulletsLevel1"/>
              <w:rPr>
                <w:lang w:eastAsia="en-AU"/>
              </w:rPr>
            </w:pPr>
            <w:r w:rsidRPr="008C3F15">
              <w:rPr>
                <w:lang w:eastAsia="en-AU"/>
              </w:rPr>
              <w:t xml:space="preserve">the roles/responsibilities the project partner will undertake, and the resources it will contribute </w:t>
            </w:r>
          </w:p>
          <w:p w14:paraId="38F0DA62" w14:textId="77777777" w:rsidR="008C3F15" w:rsidRPr="008C3F15" w:rsidRDefault="008C3F15" w:rsidP="008C3F15">
            <w:pPr>
              <w:pStyle w:val="BulletsLevel1"/>
              <w:rPr>
                <w:lang w:eastAsia="en-AU"/>
              </w:rPr>
            </w:pPr>
            <w:r w:rsidRPr="008C3F15">
              <w:rPr>
                <w:lang w:eastAsia="en-AU"/>
              </w:rPr>
              <w:t xml:space="preserve">details of a nominated contact officer at the company’s management level </w:t>
            </w:r>
          </w:p>
        </w:tc>
      </w:tr>
      <w:tr w:rsidR="008C3F15" w:rsidRPr="008C3F15" w14:paraId="4125EF3E" w14:textId="77777777" w:rsidTr="008C3F15">
        <w:tc>
          <w:tcPr>
            <w:tcW w:w="302" w:type="pct"/>
          </w:tcPr>
          <w:p w14:paraId="36A42E2C" w14:textId="77777777" w:rsidR="008C3F15" w:rsidRPr="008C3F15" w:rsidRDefault="008C3F15" w:rsidP="008C3F15">
            <w:pPr>
              <w:jc w:val="center"/>
              <w:rPr>
                <w:lang w:eastAsia="en-AU"/>
              </w:rPr>
            </w:pPr>
            <w:r w:rsidRPr="008C3F15">
              <w:rPr>
                <w:lang w:eastAsia="en-AU"/>
              </w:rPr>
              <w:t>3</w:t>
            </w:r>
          </w:p>
        </w:tc>
        <w:tc>
          <w:tcPr>
            <w:tcW w:w="4698" w:type="pct"/>
          </w:tcPr>
          <w:p w14:paraId="538C1C49" w14:textId="77777777" w:rsidR="008C3F15" w:rsidRPr="008C3F15" w:rsidRDefault="008C3F15" w:rsidP="008C3F15">
            <w:r w:rsidRPr="008C3F15">
              <w:t xml:space="preserve">[OPTIONAL] You are also permitted to provide </w:t>
            </w:r>
            <w:r w:rsidRPr="008C3F15">
              <w:rPr>
                <w:b/>
              </w:rPr>
              <w:t>up to five</w:t>
            </w:r>
            <w:r w:rsidRPr="008C3F15">
              <w:t xml:space="preserve"> additional attachments as </w:t>
            </w:r>
            <w:r w:rsidRPr="008C3F15">
              <w:rPr>
                <w:lang w:eastAsia="en-AU"/>
              </w:rPr>
              <w:t>evidence that supports selection criteria responses (where applicable)</w:t>
            </w:r>
            <w:r w:rsidRPr="008C3F15">
              <w:t xml:space="preserve">. </w:t>
            </w:r>
          </w:p>
        </w:tc>
      </w:tr>
    </w:tbl>
    <w:p w14:paraId="14B84A7E" w14:textId="46D8F6D0" w:rsidR="005902CB" w:rsidRPr="005902CB" w:rsidRDefault="005902CB" w:rsidP="005902CB">
      <w:pPr>
        <w:pStyle w:val="Normalbeforespacing"/>
        <w:rPr>
          <w:lang w:val="en-AU"/>
        </w:rPr>
      </w:pPr>
      <w:r w:rsidRPr="005902CB">
        <w:rPr>
          <w:lang w:val="en-AU"/>
        </w:rPr>
        <w:t xml:space="preserve">Only complete project proposals are accepted for review, evaluation and assessment for award. Proposals must attempt to fully disclose the research ideas and approaches. It is important that proposals are well-drafted and provide substantial description of the research plan for a fair review of the scientific and/or technical plans and approaches. </w:t>
      </w:r>
      <w:r w:rsidR="000D6122" w:rsidRPr="005902CB">
        <w:rPr>
          <w:lang w:val="en-AU"/>
        </w:rPr>
        <w:t>Proprietary</w:t>
      </w:r>
      <w:r w:rsidRPr="005902CB">
        <w:rPr>
          <w:lang w:val="en-AU"/>
        </w:rPr>
        <w:t xml:space="preserve"> or confidential information must be clearly indicated in the proposals. Proposals must not be duplicative or substantially similar to any previous project or proposal submission.</w:t>
      </w:r>
    </w:p>
    <w:p w14:paraId="5FEC16BA" w14:textId="25660360" w:rsidR="005902CB" w:rsidRDefault="00AD4040" w:rsidP="00AD4040">
      <w:pPr>
        <w:rPr>
          <w:lang w:val="en-AU"/>
        </w:rPr>
      </w:pPr>
      <w:r w:rsidRPr="00AD4040">
        <w:rPr>
          <w:iCs/>
          <w:lang w:val="en-AU"/>
        </w:rPr>
        <w:t>If we consider</w:t>
      </w:r>
      <w:r w:rsidR="005902CB" w:rsidRPr="005902CB">
        <w:rPr>
          <w:lang w:val="en-AU"/>
        </w:rPr>
        <w:t xml:space="preserve"> that you have provided false or misleading information, we may not progress your application. If you find an error in your application after submitting it, please write in to </w:t>
      </w:r>
      <w:hyperlink r:id="rId19" w:history="1">
        <w:r w:rsidR="005902CB" w:rsidRPr="005902CB">
          <w:rPr>
            <w:rStyle w:val="Hyperlink"/>
            <w:bCs/>
            <w:lang w:val="en-AU"/>
          </w:rPr>
          <w:t>A-STAR_FNCC@hq.a-star.edu.sg</w:t>
        </w:r>
      </w:hyperlink>
      <w:r w:rsidR="005902CB" w:rsidRPr="005902CB">
        <w:rPr>
          <w:lang w:val="en-AU"/>
        </w:rPr>
        <w:t xml:space="preserve"> </w:t>
      </w:r>
      <w:bookmarkStart w:id="21" w:name="_Toc489952689"/>
      <w:bookmarkStart w:id="22" w:name="_Toc496536671"/>
      <w:bookmarkStart w:id="23" w:name="_Toc531277499"/>
      <w:bookmarkStart w:id="24" w:name="_Toc955309"/>
      <w:bookmarkStart w:id="25" w:name="_Toc119320193"/>
      <w:bookmarkStart w:id="26" w:name="_Toc119322284"/>
      <w:bookmarkStart w:id="27" w:name="_Toc156289864"/>
      <w:r w:rsidR="006770CA">
        <w:rPr>
          <w:lang w:val="en-AU"/>
        </w:rPr>
        <w:t>and update no later than 3 days fro</w:t>
      </w:r>
      <w:r w:rsidR="00334AB1">
        <w:rPr>
          <w:lang w:val="en-AU"/>
        </w:rPr>
        <w:t>m the grant closing date.</w:t>
      </w:r>
    </w:p>
    <w:p w14:paraId="7D0E8EDA" w14:textId="2F4E2B32" w:rsidR="005902CB" w:rsidRPr="005902CB" w:rsidRDefault="00D87865" w:rsidP="00D87865">
      <w:pPr>
        <w:pStyle w:val="Heading2"/>
        <w:rPr>
          <w:lang w:val="en-AU"/>
        </w:rPr>
      </w:pPr>
      <w:bookmarkStart w:id="28" w:name="_Toc160018474"/>
      <w:bookmarkEnd w:id="21"/>
      <w:bookmarkEnd w:id="22"/>
      <w:bookmarkEnd w:id="23"/>
      <w:bookmarkEnd w:id="24"/>
      <w:bookmarkEnd w:id="25"/>
      <w:bookmarkEnd w:id="26"/>
      <w:bookmarkEnd w:id="27"/>
      <w:r w:rsidRPr="00D87865">
        <w:rPr>
          <w:iCs/>
          <w:lang w:val="en-AU"/>
        </w:rPr>
        <w:t>Ti</w:t>
      </w:r>
      <w:r w:rsidR="005F39EA">
        <w:rPr>
          <w:iCs/>
          <w:lang w:val="en-AU"/>
        </w:rPr>
        <w:t>meline</w:t>
      </w:r>
      <w:r w:rsidRPr="00D87865">
        <w:rPr>
          <w:iCs/>
          <w:lang w:val="en-AU"/>
        </w:rPr>
        <w:t xml:space="preserve"> of grant opportunity</w:t>
      </w:r>
      <w:bookmarkEnd w:id="28"/>
    </w:p>
    <w:p w14:paraId="328B3230" w14:textId="5AA87863" w:rsidR="005902CB" w:rsidRPr="005902CB" w:rsidRDefault="00D87865" w:rsidP="00D87865">
      <w:pPr>
        <w:rPr>
          <w:iCs/>
          <w:lang w:val="en-AU"/>
        </w:rPr>
      </w:pPr>
      <w:r w:rsidRPr="00D87865">
        <w:rPr>
          <w:iCs/>
          <w:lang w:val="en-AU"/>
        </w:rPr>
        <w:t>You must submit an application between the opening and closing dates stipulated at the start of this document. Any late applications will strictly not be accepted.</w:t>
      </w:r>
      <w:r w:rsidR="005902CB" w:rsidRPr="005902CB">
        <w:rPr>
          <w:iCs/>
          <w:lang w:val="en-AU"/>
        </w:rPr>
        <w:t xml:space="preserve"> </w:t>
      </w:r>
    </w:p>
    <w:p w14:paraId="00081E35" w14:textId="16FB1AD4" w:rsidR="001D6467" w:rsidRDefault="001D6467" w:rsidP="001D6467">
      <w:r>
        <w:t xml:space="preserve">If you are successful, we expect you will be able to commence your project by </w:t>
      </w:r>
      <w:r w:rsidR="00A0118D">
        <w:t>September</w:t>
      </w:r>
      <w:r>
        <w:t xml:space="preserve"> 2024.</w:t>
      </w:r>
    </w:p>
    <w:p w14:paraId="28120026" w14:textId="77777777" w:rsidR="005E2123" w:rsidRPr="0087416F" w:rsidRDefault="005E2123" w:rsidP="005E2123">
      <w:pPr>
        <w:pStyle w:val="Caption"/>
      </w:pPr>
      <w:r w:rsidRPr="00E70B57">
        <w:t xml:space="preserve">Table </w:t>
      </w:r>
      <w:r w:rsidR="00464874">
        <w:fldChar w:fldCharType="begin"/>
      </w:r>
      <w:r w:rsidR="00464874">
        <w:instrText xml:space="preserve"> SEQ Table \* ARABIC </w:instrText>
      </w:r>
      <w:r w:rsidR="00464874">
        <w:fldChar w:fldCharType="separate"/>
      </w:r>
      <w:r w:rsidRPr="00E70B57">
        <w:t>2</w:t>
      </w:r>
      <w:r w:rsidR="00464874">
        <w:fldChar w:fldCharType="end"/>
      </w:r>
      <w:r w:rsidRPr="00E70B57">
        <w:t>: E</w:t>
      </w:r>
      <w:r>
        <w:t xml:space="preserve">stimated </w:t>
      </w:r>
      <w:r w:rsidRPr="00E70B57">
        <w:t>timeframe for this grant opportunity</w:t>
      </w:r>
    </w:p>
    <w:tbl>
      <w:tblPr>
        <w:tblStyle w:val="HeaderShade"/>
        <w:tblW w:w="5000" w:type="pct"/>
        <w:tblLook w:val="04A0" w:firstRow="1" w:lastRow="0" w:firstColumn="1" w:lastColumn="0" w:noHBand="0" w:noVBand="1"/>
      </w:tblPr>
      <w:tblGrid>
        <w:gridCol w:w="4935"/>
        <w:gridCol w:w="4651"/>
      </w:tblGrid>
      <w:tr w:rsidR="005E2123" w:rsidRPr="002637CA" w14:paraId="5785EFE8" w14:textId="77777777" w:rsidTr="00A079EB">
        <w:trPr>
          <w:cnfStyle w:val="100000000000" w:firstRow="1" w:lastRow="0" w:firstColumn="0" w:lastColumn="0" w:oddVBand="0" w:evenVBand="0" w:oddHBand="0" w:evenHBand="0" w:firstRowFirstColumn="0" w:firstRowLastColumn="0" w:lastRowFirstColumn="0" w:lastRowLastColumn="0"/>
        </w:trPr>
        <w:tc>
          <w:tcPr>
            <w:tcW w:w="2574" w:type="pct"/>
          </w:tcPr>
          <w:p w14:paraId="559C6C79" w14:textId="77777777" w:rsidR="005E2123" w:rsidRPr="002637CA" w:rsidRDefault="005E2123" w:rsidP="00A079EB">
            <w:r w:rsidRPr="002637CA">
              <w:t>Activity</w:t>
            </w:r>
          </w:p>
        </w:tc>
        <w:tc>
          <w:tcPr>
            <w:tcW w:w="2426" w:type="pct"/>
          </w:tcPr>
          <w:p w14:paraId="6CFA4069" w14:textId="77777777" w:rsidR="005E2123" w:rsidRPr="002637CA" w:rsidRDefault="005E2123" w:rsidP="00A079EB">
            <w:r w:rsidRPr="002637CA">
              <w:t>Estimated Timeframe</w:t>
            </w:r>
          </w:p>
        </w:tc>
      </w:tr>
      <w:tr w:rsidR="005E2123" w:rsidRPr="002637CA" w14:paraId="2D161992" w14:textId="77777777" w:rsidTr="00A079EB">
        <w:tc>
          <w:tcPr>
            <w:tcW w:w="2574" w:type="pct"/>
          </w:tcPr>
          <w:p w14:paraId="4851898C" w14:textId="77777777" w:rsidR="005E2123" w:rsidRPr="002637CA" w:rsidRDefault="005E2123" w:rsidP="00A079EB">
            <w:pPr>
              <w:rPr>
                <w:szCs w:val="24"/>
              </w:rPr>
            </w:pPr>
            <w:r w:rsidRPr="002637CA">
              <w:rPr>
                <w:szCs w:val="24"/>
              </w:rPr>
              <w:t>Application opening period</w:t>
            </w:r>
          </w:p>
        </w:tc>
        <w:tc>
          <w:tcPr>
            <w:tcW w:w="2426" w:type="pct"/>
          </w:tcPr>
          <w:p w14:paraId="7B1699C5" w14:textId="76D431EA" w:rsidR="005E2123" w:rsidRPr="002637CA" w:rsidRDefault="00BD4E47" w:rsidP="00A079EB">
            <w:pPr>
              <w:rPr>
                <w:szCs w:val="24"/>
              </w:rPr>
            </w:pPr>
            <w:r>
              <w:rPr>
                <w:szCs w:val="24"/>
              </w:rPr>
              <w:t xml:space="preserve">8 April </w:t>
            </w:r>
            <w:r w:rsidR="002E51C8">
              <w:rPr>
                <w:szCs w:val="24"/>
              </w:rPr>
              <w:t>–</w:t>
            </w:r>
            <w:r>
              <w:rPr>
                <w:szCs w:val="24"/>
              </w:rPr>
              <w:t xml:space="preserve"> </w:t>
            </w:r>
            <w:r w:rsidR="002E51C8">
              <w:rPr>
                <w:szCs w:val="24"/>
              </w:rPr>
              <w:t xml:space="preserve">31 May 2024 </w:t>
            </w:r>
            <w:r w:rsidR="005E2123" w:rsidRPr="002637CA">
              <w:rPr>
                <w:szCs w:val="24"/>
              </w:rPr>
              <w:t>(S</w:t>
            </w:r>
            <w:r w:rsidR="005E2123">
              <w:rPr>
                <w:szCs w:val="24"/>
              </w:rPr>
              <w:t>even</w:t>
            </w:r>
            <w:r w:rsidR="005E2123" w:rsidRPr="002637CA">
              <w:rPr>
                <w:szCs w:val="24"/>
              </w:rPr>
              <w:t xml:space="preserve"> weeks)</w:t>
            </w:r>
          </w:p>
        </w:tc>
      </w:tr>
      <w:tr w:rsidR="005E2123" w:rsidRPr="002637CA" w14:paraId="02661019" w14:textId="77777777" w:rsidTr="00A079EB">
        <w:tc>
          <w:tcPr>
            <w:tcW w:w="2574" w:type="pct"/>
          </w:tcPr>
          <w:p w14:paraId="43DFCB62" w14:textId="77777777" w:rsidR="005E2123" w:rsidRPr="002637CA" w:rsidRDefault="005E2123" w:rsidP="00A079EB">
            <w:pPr>
              <w:rPr>
                <w:szCs w:val="24"/>
              </w:rPr>
            </w:pPr>
            <w:r w:rsidRPr="002637CA">
              <w:rPr>
                <w:szCs w:val="24"/>
              </w:rPr>
              <w:lastRenderedPageBreak/>
              <w:t>Assessment of applications</w:t>
            </w:r>
          </w:p>
        </w:tc>
        <w:tc>
          <w:tcPr>
            <w:tcW w:w="2426" w:type="pct"/>
          </w:tcPr>
          <w:p w14:paraId="7B8A442B" w14:textId="139A850A" w:rsidR="005E2123" w:rsidRPr="002637CA" w:rsidRDefault="000973EF" w:rsidP="00A079EB">
            <w:pPr>
              <w:rPr>
                <w:szCs w:val="24"/>
              </w:rPr>
            </w:pPr>
            <w:r>
              <w:rPr>
                <w:szCs w:val="24"/>
              </w:rPr>
              <w:t>June</w:t>
            </w:r>
            <w:r w:rsidR="006A4B75">
              <w:rPr>
                <w:szCs w:val="24"/>
              </w:rPr>
              <w:t xml:space="preserve"> </w:t>
            </w:r>
            <w:r w:rsidR="005E2123">
              <w:rPr>
                <w:szCs w:val="24"/>
              </w:rPr>
              <w:t>- July</w:t>
            </w:r>
            <w:r w:rsidR="005E2123" w:rsidRPr="002637CA">
              <w:rPr>
                <w:szCs w:val="24"/>
              </w:rPr>
              <w:t xml:space="preserve"> 2024 </w:t>
            </w:r>
          </w:p>
        </w:tc>
      </w:tr>
      <w:tr w:rsidR="005E2123" w:rsidRPr="002637CA" w14:paraId="727576CF" w14:textId="77777777" w:rsidTr="00A079EB">
        <w:tc>
          <w:tcPr>
            <w:tcW w:w="2574" w:type="pct"/>
          </w:tcPr>
          <w:p w14:paraId="208446E8" w14:textId="77777777" w:rsidR="005E2123" w:rsidRPr="002637CA" w:rsidRDefault="005E2123" w:rsidP="00A079EB">
            <w:pPr>
              <w:rPr>
                <w:szCs w:val="24"/>
              </w:rPr>
            </w:pPr>
            <w:r w:rsidRPr="002637CA">
              <w:rPr>
                <w:szCs w:val="24"/>
              </w:rPr>
              <w:t>Outcome of applications</w:t>
            </w:r>
          </w:p>
        </w:tc>
        <w:tc>
          <w:tcPr>
            <w:tcW w:w="2426" w:type="pct"/>
          </w:tcPr>
          <w:p w14:paraId="0DA0F220" w14:textId="77777777" w:rsidR="005E2123" w:rsidRPr="002637CA" w:rsidRDefault="005E2123" w:rsidP="00A079EB">
            <w:pPr>
              <w:rPr>
                <w:szCs w:val="24"/>
              </w:rPr>
            </w:pPr>
            <w:r>
              <w:rPr>
                <w:szCs w:val="24"/>
              </w:rPr>
              <w:t xml:space="preserve">July </w:t>
            </w:r>
            <w:r w:rsidRPr="002637CA">
              <w:rPr>
                <w:szCs w:val="24"/>
              </w:rPr>
              <w:t xml:space="preserve">2024 </w:t>
            </w:r>
          </w:p>
        </w:tc>
      </w:tr>
      <w:tr w:rsidR="005E2123" w:rsidRPr="002637CA" w14:paraId="0092CE17" w14:textId="77777777" w:rsidTr="00A079EB">
        <w:tc>
          <w:tcPr>
            <w:tcW w:w="2574" w:type="pct"/>
          </w:tcPr>
          <w:p w14:paraId="1F5BE474" w14:textId="77777777" w:rsidR="005E2123" w:rsidRPr="002637CA" w:rsidRDefault="005E2123" w:rsidP="00A079EB">
            <w:pPr>
              <w:rPr>
                <w:szCs w:val="24"/>
              </w:rPr>
            </w:pPr>
            <w:r w:rsidRPr="002637CA">
              <w:rPr>
                <w:szCs w:val="24"/>
              </w:rPr>
              <w:t>Approval of Award</w:t>
            </w:r>
          </w:p>
        </w:tc>
        <w:tc>
          <w:tcPr>
            <w:tcW w:w="2426" w:type="pct"/>
          </w:tcPr>
          <w:p w14:paraId="2357F65B" w14:textId="29EE8C6D" w:rsidR="005E2123" w:rsidRPr="002637CA" w:rsidRDefault="000234E0" w:rsidP="00A079EB">
            <w:pPr>
              <w:rPr>
                <w:szCs w:val="24"/>
              </w:rPr>
            </w:pPr>
            <w:r>
              <w:rPr>
                <w:szCs w:val="24"/>
              </w:rPr>
              <w:t xml:space="preserve">Early September </w:t>
            </w:r>
            <w:r w:rsidR="005E2123" w:rsidRPr="002637CA">
              <w:rPr>
                <w:szCs w:val="24"/>
              </w:rPr>
              <w:t>2024</w:t>
            </w:r>
          </w:p>
        </w:tc>
      </w:tr>
      <w:tr w:rsidR="005E2123" w:rsidRPr="002637CA" w14:paraId="13A7AAEC" w14:textId="77777777" w:rsidTr="00A079EB">
        <w:tc>
          <w:tcPr>
            <w:tcW w:w="2574" w:type="pct"/>
          </w:tcPr>
          <w:p w14:paraId="1AF8F158" w14:textId="77777777" w:rsidR="005E2123" w:rsidRPr="002637CA" w:rsidRDefault="005E2123" w:rsidP="00A079EB">
            <w:pPr>
              <w:rPr>
                <w:szCs w:val="24"/>
              </w:rPr>
            </w:pPr>
            <w:r w:rsidRPr="002637CA">
              <w:rPr>
                <w:szCs w:val="24"/>
              </w:rPr>
              <w:t xml:space="preserve">Project commencement </w:t>
            </w:r>
          </w:p>
        </w:tc>
        <w:tc>
          <w:tcPr>
            <w:tcW w:w="2426" w:type="pct"/>
          </w:tcPr>
          <w:p w14:paraId="5B4F7E28" w14:textId="6C56643F" w:rsidR="005E2123" w:rsidRPr="002637CA" w:rsidRDefault="000234E0" w:rsidP="00A079EB">
            <w:pPr>
              <w:rPr>
                <w:szCs w:val="24"/>
              </w:rPr>
            </w:pPr>
            <w:r>
              <w:rPr>
                <w:szCs w:val="24"/>
              </w:rPr>
              <w:t xml:space="preserve">16 </w:t>
            </w:r>
            <w:r w:rsidR="005E2123" w:rsidRPr="005D5E21">
              <w:rPr>
                <w:szCs w:val="24"/>
              </w:rPr>
              <w:t xml:space="preserve">September 2024 </w:t>
            </w:r>
          </w:p>
        </w:tc>
      </w:tr>
    </w:tbl>
    <w:p w14:paraId="4082FA2D" w14:textId="4AD24EB8" w:rsidR="001B37F7" w:rsidRPr="007A38F0" w:rsidRDefault="00DB22C5" w:rsidP="001D6467">
      <w:pPr>
        <w:rPr>
          <w:lang w:val="en-AU"/>
        </w:rPr>
      </w:pPr>
      <w:r>
        <w:br/>
      </w:r>
      <w:bookmarkStart w:id="29" w:name="_Hlk161911059"/>
      <w:bookmarkStart w:id="30" w:name="_Hlk161911080"/>
      <w:r w:rsidR="006113CD" w:rsidRPr="00C77868">
        <w:t>(</w:t>
      </w:r>
      <w:r w:rsidR="005E2123" w:rsidRPr="00C77868">
        <w:t>For Australia-based applicants</w:t>
      </w:r>
      <w:r w:rsidR="006113CD" w:rsidRPr="00C77868">
        <w:t>) The e</w:t>
      </w:r>
      <w:r w:rsidR="005E2123" w:rsidRPr="00C77868">
        <w:t>nd date of grant commitment</w:t>
      </w:r>
      <w:r w:rsidR="009F17C1" w:rsidRPr="00C77868">
        <w:t xml:space="preserve"> is</w:t>
      </w:r>
      <w:r w:rsidR="005E2123" w:rsidRPr="00C77868">
        <w:t xml:space="preserve"> 30 June 2026</w:t>
      </w:r>
      <w:bookmarkEnd w:id="29"/>
      <w:r w:rsidR="00242FEF">
        <w:t>, i.e. final grant disbursement will occur no later by 30 June 202</w:t>
      </w:r>
      <w:r w:rsidR="00242FEF" w:rsidRPr="00F9632F">
        <w:t>6</w:t>
      </w:r>
      <w:r w:rsidR="005E2123" w:rsidRPr="00F9632F">
        <w:t>.</w:t>
      </w:r>
      <w:r w:rsidR="005E2123">
        <w:t xml:space="preserve"> </w:t>
      </w:r>
      <w:r w:rsidR="00242FEF">
        <w:rPr>
          <w:lang w:val="en-AU"/>
        </w:rPr>
        <w:t xml:space="preserve"> </w:t>
      </w:r>
      <w:bookmarkEnd w:id="30"/>
    </w:p>
    <w:p w14:paraId="7821140A" w14:textId="51AF71D8" w:rsidR="001D6467" w:rsidRDefault="001D6467">
      <w:pPr>
        <w:pStyle w:val="Heading1"/>
      </w:pPr>
      <w:bookmarkStart w:id="31" w:name="_Toc160018475"/>
      <w:r>
        <w:t>The proposal selection and award process</w:t>
      </w:r>
      <w:bookmarkEnd w:id="31"/>
    </w:p>
    <w:p w14:paraId="7C1B2184" w14:textId="7F57BEC6" w:rsidR="00A25FBC" w:rsidRPr="00A25FBC" w:rsidRDefault="00A25FBC" w:rsidP="00A25FBC">
      <w:pPr>
        <w:rPr>
          <w:iCs/>
          <w:lang w:val="en-AU"/>
        </w:rPr>
      </w:pPr>
      <w:r w:rsidRPr="00A25FBC">
        <w:rPr>
          <w:iCs/>
          <w:lang w:val="en-AU"/>
        </w:rPr>
        <w:t xml:space="preserve">Your application will initially be reviewed against the eligibility criteria. If eligible, the Joint Steering Committee appointed by CSIRO and A*STAR will then assess it against the selection criteria before deciding the proposals to be funded.  </w:t>
      </w:r>
    </w:p>
    <w:p w14:paraId="3FC2BD98" w14:textId="48139826" w:rsidR="001D6467" w:rsidRPr="00A25FBC" w:rsidRDefault="00A25FBC" w:rsidP="00A25FBC">
      <w:pPr>
        <w:pStyle w:val="BulletsLevel1"/>
        <w:rPr>
          <w:lang w:val="en-AU"/>
        </w:rPr>
      </w:pPr>
      <w:r w:rsidRPr="00A25FBC">
        <w:rPr>
          <w:lang w:val="en-AU"/>
        </w:rPr>
        <w:t>CSIRO and A*STAR may seek additional information to justify, elaborate or clarify aspects of the research approach described in the Application Form during the review process.</w:t>
      </w:r>
    </w:p>
    <w:p w14:paraId="2CF04065" w14:textId="77777777" w:rsidR="001D6467" w:rsidRDefault="001D6467" w:rsidP="001D6467">
      <w:r>
        <w:t>The Joint Steering Committee decision is final in all matters, including:</w:t>
      </w:r>
    </w:p>
    <w:p w14:paraId="17E323CF" w14:textId="77777777" w:rsidR="001D6467" w:rsidRDefault="001D6467" w:rsidP="002637CA">
      <w:pPr>
        <w:pStyle w:val="BulletsLevel1"/>
      </w:pPr>
      <w:r>
        <w:t>the grant approval</w:t>
      </w:r>
    </w:p>
    <w:p w14:paraId="7FE169C1" w14:textId="77777777" w:rsidR="001D6467" w:rsidRDefault="001D6467" w:rsidP="002637CA">
      <w:pPr>
        <w:pStyle w:val="BulletsLevel1"/>
      </w:pPr>
      <w:r>
        <w:t>the grant funding to be awarded</w:t>
      </w:r>
    </w:p>
    <w:p w14:paraId="05A2FBBD" w14:textId="77777777" w:rsidR="001D6467" w:rsidRDefault="001D6467" w:rsidP="002637CA">
      <w:pPr>
        <w:pStyle w:val="BulletsLevel1"/>
      </w:pPr>
      <w:r>
        <w:t>any conditions attached to the offer of grant funding</w:t>
      </w:r>
    </w:p>
    <w:p w14:paraId="58A0476B" w14:textId="77777777" w:rsidR="001D6467" w:rsidRDefault="001D6467" w:rsidP="001D6467">
      <w:r>
        <w:t>All appeals will not be accepted, and we cannot reveal decisions about the merits of your application.</w:t>
      </w:r>
    </w:p>
    <w:p w14:paraId="17E0B1D5" w14:textId="278EC3DF" w:rsidR="001D6467" w:rsidRPr="00031956" w:rsidRDefault="00031956" w:rsidP="00031956">
      <w:pPr>
        <w:rPr>
          <w:iCs/>
          <w:lang w:val="en-AU"/>
        </w:rPr>
      </w:pPr>
      <w:r w:rsidRPr="00031956">
        <w:rPr>
          <w:iCs/>
          <w:lang w:val="en-AU"/>
        </w:rPr>
        <w:t>Please note that approval of the grant is subject to ethics approval, where and when applicable.</w:t>
      </w:r>
    </w:p>
    <w:p w14:paraId="221309AE" w14:textId="77777777" w:rsidR="001D6467" w:rsidRDefault="001D6467" w:rsidP="00FA0A67">
      <w:pPr>
        <w:pStyle w:val="Heading1"/>
      </w:pPr>
      <w:bookmarkStart w:id="32" w:name="_Toc160018476"/>
      <w:r>
        <w:t>Post award process</w:t>
      </w:r>
      <w:bookmarkEnd w:id="32"/>
    </w:p>
    <w:p w14:paraId="4F670EC2" w14:textId="77777777" w:rsidR="001D6467" w:rsidRDefault="001D6467" w:rsidP="00FA0A67">
      <w:pPr>
        <w:pStyle w:val="Heading2"/>
      </w:pPr>
      <w:bookmarkStart w:id="33" w:name="_Toc160018477"/>
      <w:r>
        <w:t>CSIRO and A*STAR grant arrangements</w:t>
      </w:r>
      <w:bookmarkEnd w:id="33"/>
      <w:r>
        <w:t xml:space="preserve"> </w:t>
      </w:r>
    </w:p>
    <w:p w14:paraId="3FAE0B4F" w14:textId="7AA48930" w:rsidR="001D6467" w:rsidRPr="00031956" w:rsidRDefault="00031956" w:rsidP="00031956">
      <w:pPr>
        <w:rPr>
          <w:iCs/>
          <w:lang w:val="en-AU"/>
        </w:rPr>
      </w:pPr>
      <w:r w:rsidRPr="00031956">
        <w:rPr>
          <w:iCs/>
          <w:lang w:val="en-AU"/>
        </w:rPr>
        <w:t xml:space="preserve">You must enter into a legally binding grant arrangement in order to accept grant funding with the relevant implementing agency. This means the CSIRO team will use a CSIRO grant arrangement that has been developed specifically for this opportunity, and the Singapore-based team will use an A*STAR grant arrangement.  The grant arrangement will stipulate the terms and conditions of how grant funding will be paid: </w:t>
      </w:r>
    </w:p>
    <w:p w14:paraId="12F49F95" w14:textId="77777777" w:rsidR="001D6467" w:rsidRDefault="001D6467" w:rsidP="00FA0A67">
      <w:pPr>
        <w:pStyle w:val="BulletsLevel1"/>
      </w:pPr>
      <w:r>
        <w:t xml:space="preserve">the amount of grant that will be paid </w:t>
      </w:r>
    </w:p>
    <w:p w14:paraId="4D9ACE5A" w14:textId="77777777" w:rsidR="001D6467" w:rsidRDefault="001D6467" w:rsidP="00FA0A67">
      <w:pPr>
        <w:pStyle w:val="BulletsLevel1"/>
      </w:pPr>
      <w:r>
        <w:t xml:space="preserve">when grant instalments will be paid, required milestones and deliverables </w:t>
      </w:r>
    </w:p>
    <w:p w14:paraId="46EB2784" w14:textId="77777777" w:rsidR="001D6467" w:rsidRDefault="001D6467" w:rsidP="00FA0A67">
      <w:pPr>
        <w:pStyle w:val="BulletsLevel1"/>
      </w:pPr>
      <w:r>
        <w:t xml:space="preserve">proportion of eligible expenditure covered by the grant (grant percentage) </w:t>
      </w:r>
    </w:p>
    <w:p w14:paraId="4657BE1B" w14:textId="77777777" w:rsidR="001D6467" w:rsidRDefault="001D6467" w:rsidP="00FA0A67">
      <w:pPr>
        <w:pStyle w:val="BulletsLevel1"/>
      </w:pPr>
      <w:r>
        <w:t xml:space="preserve">any in-kind contributions you will make, if relevant </w:t>
      </w:r>
    </w:p>
    <w:p w14:paraId="2F24F2C4" w14:textId="77777777" w:rsidR="001D6467" w:rsidRDefault="001D6467" w:rsidP="00FA0A67">
      <w:pPr>
        <w:pStyle w:val="BulletsLevel1"/>
      </w:pPr>
      <w:r>
        <w:lastRenderedPageBreak/>
        <w:t xml:space="preserve">any financial contribution provided by you or a third party, if relevant. </w:t>
      </w:r>
    </w:p>
    <w:p w14:paraId="6ACB53CA" w14:textId="77777777" w:rsidR="00031956" w:rsidRPr="00031956" w:rsidRDefault="00031956" w:rsidP="00031956">
      <w:pPr>
        <w:rPr>
          <w:iCs/>
          <w:lang w:val="en-AU"/>
        </w:rPr>
      </w:pPr>
      <w:r w:rsidRPr="00031956">
        <w:rPr>
          <w:iCs/>
          <w:lang w:val="en-AU"/>
        </w:rPr>
        <w:t xml:space="preserve">The provision of your grant may have specific conditions determined by the assessment process or other considerations made by the Joint Steering Committee. We will identify these in the offer of grant funding. </w:t>
      </w:r>
    </w:p>
    <w:p w14:paraId="155A5642" w14:textId="63ABB417" w:rsidR="00031956" w:rsidRPr="00031956" w:rsidRDefault="00031956" w:rsidP="00031956">
      <w:pPr>
        <w:rPr>
          <w:iCs/>
          <w:lang w:val="en-AU"/>
        </w:rPr>
      </w:pPr>
      <w:r w:rsidRPr="00031956">
        <w:rPr>
          <w:iCs/>
          <w:lang w:val="en-AU"/>
        </w:rPr>
        <w:t>For each awarded project, CSIRO and A*STAR will each manage the grant arrangement directly with the teams based in Australia and Singapore, respectively. For Singapore-based applicants, the project will be managed through the iGrants System.</w:t>
      </w:r>
    </w:p>
    <w:p w14:paraId="45ABEEC7" w14:textId="77777777" w:rsidR="00031956" w:rsidRPr="00031956" w:rsidRDefault="00031956" w:rsidP="00031956">
      <w:pPr>
        <w:rPr>
          <w:iCs/>
          <w:lang w:val="en-AU"/>
        </w:rPr>
      </w:pPr>
      <w:r w:rsidRPr="00031956">
        <w:rPr>
          <w:iCs/>
          <w:lang w:val="en-AU"/>
        </w:rPr>
        <w:t>Execute means both you and the relevant agency have accepted and signed the funding arrangement. We are not responsible for any expenditure you incur, and cannot make any payments, until a grant arrangement is executed.</w:t>
      </w:r>
    </w:p>
    <w:p w14:paraId="45B86747" w14:textId="2D1BFBAE" w:rsidR="001D6467" w:rsidRPr="00031956" w:rsidRDefault="00031956" w:rsidP="00031956">
      <w:pPr>
        <w:rPr>
          <w:iCs/>
          <w:lang w:val="en-AU"/>
        </w:rPr>
      </w:pPr>
      <w:r w:rsidRPr="00031956">
        <w:rPr>
          <w:iCs/>
          <w:lang w:val="en-AU"/>
        </w:rPr>
        <w:t xml:space="preserve">The offer may lapse if both teams do not sign the grant arrangement within the stipulated deadline in the grant arrangement. Under certain circumstances, we may extend this period. We base the approval of your grant on the information you provide in your application. We will review any required changes to these details to ensure they do not impact the project as approved by the Joint Steering Committee. </w:t>
      </w:r>
    </w:p>
    <w:p w14:paraId="4E5ED9CC" w14:textId="15F68340" w:rsidR="001D6467" w:rsidRDefault="001D6467" w:rsidP="00FA0A67">
      <w:pPr>
        <w:pStyle w:val="Heading2"/>
      </w:pPr>
      <w:bookmarkStart w:id="34" w:name="_Toc160018478"/>
      <w:r>
        <w:t>Project specific legislation, policies, and industry standards</w:t>
      </w:r>
      <w:bookmarkEnd w:id="34"/>
      <w:r w:rsidR="00E03B81">
        <w:t>*</w:t>
      </w:r>
    </w:p>
    <w:p w14:paraId="27D63A22" w14:textId="443A3A33" w:rsidR="001D6467" w:rsidRDefault="001D6467" w:rsidP="001D6467">
      <w:r>
        <w:t>Australia-based and Singapore-based applicants must comply with all relevant laws, statues, regulations, by-laws, rules, guidelines and requirements by the Australian and Singaporean Government respectively, which may be amended or varied from time to time, in undertaking your project. It is a condition of the grant funding that you meet these requirements. We may include these requirements in your grant agreement.</w:t>
      </w:r>
    </w:p>
    <w:p w14:paraId="727C0656" w14:textId="068FE411" w:rsidR="001D6467" w:rsidRDefault="00031956" w:rsidP="00031956">
      <w:pPr>
        <w:pStyle w:val="Heading1"/>
      </w:pPr>
      <w:bookmarkStart w:id="35" w:name="_Toc531277516"/>
      <w:bookmarkStart w:id="36" w:name="_Toc955326"/>
      <w:bookmarkStart w:id="37" w:name="_Toc107305724"/>
      <w:bookmarkStart w:id="38" w:name="_Toc119322292"/>
      <w:bookmarkStart w:id="39" w:name="_Toc156289870"/>
      <w:bookmarkStart w:id="40" w:name="_Toc160018479"/>
      <w:r w:rsidRPr="00031956">
        <w:rPr>
          <w:iCs/>
          <w:lang w:val="en-AU"/>
        </w:rPr>
        <w:t>Announcement of grants</w:t>
      </w:r>
      <w:bookmarkEnd w:id="35"/>
      <w:bookmarkEnd w:id="36"/>
      <w:bookmarkEnd w:id="37"/>
      <w:bookmarkEnd w:id="38"/>
      <w:bookmarkEnd w:id="39"/>
      <w:bookmarkEnd w:id="40"/>
    </w:p>
    <w:p w14:paraId="076F76A3" w14:textId="77777777" w:rsidR="00031956" w:rsidRPr="00031956" w:rsidRDefault="00031956" w:rsidP="00031956">
      <w:pPr>
        <w:rPr>
          <w:lang w:val="en-AU"/>
        </w:rPr>
      </w:pPr>
      <w:r w:rsidRPr="00031956">
        <w:rPr>
          <w:lang w:val="en-AU"/>
        </w:rPr>
        <w:t>Notification of awarded projects will be sent to:</w:t>
      </w:r>
    </w:p>
    <w:p w14:paraId="5A26F433" w14:textId="77777777" w:rsidR="00031956" w:rsidRPr="00031956" w:rsidRDefault="00031956" w:rsidP="00031956">
      <w:pPr>
        <w:pStyle w:val="BulletsLevel1"/>
        <w:rPr>
          <w:lang w:val="en-AU"/>
        </w:rPr>
      </w:pPr>
      <w:r w:rsidRPr="00031956">
        <w:rPr>
          <w:lang w:val="en-AU"/>
        </w:rPr>
        <w:t>Singapore – the Host Institution of the Lead Principal Investigator and copied to other research partners</w:t>
      </w:r>
    </w:p>
    <w:p w14:paraId="23733015" w14:textId="77777777" w:rsidR="00031956" w:rsidRPr="00031956" w:rsidRDefault="00031956" w:rsidP="00031956">
      <w:pPr>
        <w:pStyle w:val="BulletsLevel1"/>
        <w:rPr>
          <w:lang w:val="en-AU"/>
        </w:rPr>
      </w:pPr>
      <w:r w:rsidRPr="00031956">
        <w:rPr>
          <w:lang w:val="en-AU"/>
        </w:rPr>
        <w:t>Australia – Business unit/sponsoring institute</w:t>
      </w:r>
    </w:p>
    <w:p w14:paraId="0C5B4CE0" w14:textId="2992CD7C" w:rsidR="001D6467" w:rsidRDefault="001D6467" w:rsidP="001D6467">
      <w:r>
        <w:t xml:space="preserve">We may publish non-sensitive details of successful projects on </w:t>
      </w:r>
      <w:hyperlink r:id="rId20" w:history="1">
        <w:r w:rsidRPr="0069553A">
          <w:rPr>
            <w:rStyle w:val="Hyperlink"/>
          </w:rPr>
          <w:t>csiro.au</w:t>
        </w:r>
      </w:hyperlink>
      <w:r w:rsidR="0069553A">
        <w:t xml:space="preserve"> </w:t>
      </w:r>
      <w:r>
        <w:t xml:space="preserve">and </w:t>
      </w:r>
      <w:hyperlink r:id="rId21" w:history="1">
        <w:r w:rsidRPr="0069553A">
          <w:rPr>
            <w:rStyle w:val="Hyperlink"/>
          </w:rPr>
          <w:t>a-star.edu.sg</w:t>
        </w:r>
      </w:hyperlink>
      <w:r>
        <w:t>. This information may include:</w:t>
      </w:r>
    </w:p>
    <w:p w14:paraId="25A0DD42" w14:textId="77777777" w:rsidR="001D6467" w:rsidRDefault="001D6467" w:rsidP="0069553A">
      <w:pPr>
        <w:pStyle w:val="BulletsLevel1"/>
      </w:pPr>
      <w:r>
        <w:t>names of industry partner organisations</w:t>
      </w:r>
    </w:p>
    <w:p w14:paraId="2754E314" w14:textId="77777777" w:rsidR="001D6467" w:rsidRDefault="001D6467" w:rsidP="0069553A">
      <w:pPr>
        <w:pStyle w:val="BulletsLevel1"/>
      </w:pPr>
      <w:r>
        <w:t>title of the project</w:t>
      </w:r>
    </w:p>
    <w:p w14:paraId="7E982F48" w14:textId="77777777" w:rsidR="001D6467" w:rsidRDefault="001D6467" w:rsidP="0069553A">
      <w:pPr>
        <w:pStyle w:val="BulletsLevel1"/>
      </w:pPr>
      <w:r>
        <w:t>description of the project and its aims</w:t>
      </w:r>
    </w:p>
    <w:p w14:paraId="2F5AE620" w14:textId="77777777" w:rsidR="001D6467" w:rsidRDefault="001D6467" w:rsidP="0069553A">
      <w:pPr>
        <w:pStyle w:val="BulletsLevel1"/>
      </w:pPr>
      <w:r>
        <w:t>names of principal investigators</w:t>
      </w:r>
    </w:p>
    <w:p w14:paraId="4D3B34F6" w14:textId="77777777" w:rsidR="001D6467" w:rsidRDefault="001D6467" w:rsidP="0069553A">
      <w:pPr>
        <w:pStyle w:val="BulletsLevel1"/>
      </w:pPr>
      <w:r>
        <w:t>amount of grant funding awarded</w:t>
      </w:r>
    </w:p>
    <w:p w14:paraId="736BAB50" w14:textId="77777777" w:rsidR="001D6467" w:rsidRDefault="001D6467" w:rsidP="0069553A">
      <w:pPr>
        <w:pStyle w:val="BulletsLevel1"/>
      </w:pPr>
      <w:r>
        <w:t>project location/s</w:t>
      </w:r>
    </w:p>
    <w:p w14:paraId="04981620" w14:textId="77777777" w:rsidR="001D6467" w:rsidRDefault="001D6467" w:rsidP="00EC06F2">
      <w:pPr>
        <w:pStyle w:val="Heading1"/>
      </w:pPr>
      <w:bookmarkStart w:id="41" w:name="_Toc160018480"/>
      <w:r>
        <w:lastRenderedPageBreak/>
        <w:t>How we monitor your grant activity</w:t>
      </w:r>
      <w:bookmarkEnd w:id="41"/>
    </w:p>
    <w:p w14:paraId="5995790E" w14:textId="662A9EE8" w:rsidR="001D6467" w:rsidRDefault="00031956" w:rsidP="00031956">
      <w:pPr>
        <w:pStyle w:val="Heading2"/>
      </w:pPr>
      <w:bookmarkStart w:id="42" w:name="_Toc531277518"/>
      <w:bookmarkStart w:id="43" w:name="_Toc955328"/>
      <w:bookmarkStart w:id="44" w:name="_Toc107305726"/>
      <w:bookmarkStart w:id="45" w:name="_Toc119320198"/>
      <w:bookmarkStart w:id="46" w:name="_Toc119322294"/>
      <w:bookmarkStart w:id="47" w:name="_Toc156289872"/>
      <w:bookmarkStart w:id="48" w:name="_Toc160018481"/>
      <w:r w:rsidRPr="00031956">
        <w:rPr>
          <w:iCs/>
          <w:lang w:val="en-AU"/>
        </w:rPr>
        <w:t>Notification of Changes/Variations to the Research</w:t>
      </w:r>
      <w:bookmarkEnd w:id="42"/>
      <w:bookmarkEnd w:id="43"/>
      <w:bookmarkEnd w:id="44"/>
      <w:bookmarkEnd w:id="45"/>
      <w:bookmarkEnd w:id="46"/>
      <w:bookmarkEnd w:id="47"/>
      <w:bookmarkEnd w:id="48"/>
      <w:r w:rsidR="007F1A4B">
        <w:rPr>
          <w:iCs/>
          <w:lang w:val="en-AU"/>
        </w:rPr>
        <w:t>*</w:t>
      </w:r>
    </w:p>
    <w:p w14:paraId="5651E71A" w14:textId="77777777" w:rsidR="001D6467" w:rsidRDefault="001D6467" w:rsidP="001D6467">
      <w:r>
        <w:t>Any amendments, deviations or anticipated problems which may materially affect the scope, nature, direction, or purpose of either the Singapore-based or Australia-based component of the Research should be reported without delay to the A*STAR or CSIRO, respectively. In these circumstances, you may request a variation to your grant agreement, including but not limited to:</w:t>
      </w:r>
    </w:p>
    <w:p w14:paraId="1F1BA232" w14:textId="77777777" w:rsidR="001D6467" w:rsidRDefault="001D6467" w:rsidP="00EC06F2">
      <w:pPr>
        <w:pStyle w:val="BulletsLevel1"/>
      </w:pPr>
      <w:r>
        <w:t>changing project milestones</w:t>
      </w:r>
    </w:p>
    <w:p w14:paraId="022A122A" w14:textId="33BA906E" w:rsidR="001D6467" w:rsidRDefault="001D6467" w:rsidP="00EC06F2">
      <w:pPr>
        <w:pStyle w:val="BulletsLevel1"/>
      </w:pPr>
      <w:r>
        <w:t xml:space="preserve">extending the timeframe for completing the project but project duration must </w:t>
      </w:r>
      <w:r w:rsidR="00FC3F83">
        <w:t>keep</w:t>
      </w:r>
      <w:r>
        <w:t xml:space="preserve"> within a maximum two-year period</w:t>
      </w:r>
    </w:p>
    <w:p w14:paraId="23077900" w14:textId="77777777" w:rsidR="001D6467" w:rsidRDefault="001D6467" w:rsidP="00EC06F2">
      <w:pPr>
        <w:pStyle w:val="BulletsLevel1"/>
      </w:pPr>
      <w:r>
        <w:t>changing project activities</w:t>
      </w:r>
    </w:p>
    <w:p w14:paraId="70B9C120" w14:textId="77777777" w:rsidR="001D6467" w:rsidRDefault="001D6467" w:rsidP="00EC06F2">
      <w:pPr>
        <w:pStyle w:val="BulletsLevel1"/>
      </w:pPr>
      <w:r>
        <w:t>changes to project budgets</w:t>
      </w:r>
    </w:p>
    <w:p w14:paraId="3AA84552" w14:textId="6D687CD3" w:rsidR="00EC06F2" w:rsidRDefault="00EC06F2" w:rsidP="00EC06F2">
      <w:pPr>
        <w:pStyle w:val="BulletsLevel1"/>
      </w:pPr>
      <w:r w:rsidRPr="00EC06F2">
        <w:rPr>
          <w:lang w:val="en-AU"/>
        </w:rPr>
        <w:t>changing milestone achievement to a different financial year due to delay in the project</w:t>
      </w:r>
    </w:p>
    <w:p w14:paraId="257EE521" w14:textId="2B30BFF5" w:rsidR="001D6467" w:rsidRDefault="0047559F" w:rsidP="0047559F">
      <w:r w:rsidRPr="0047559F">
        <w:rPr>
          <w:iCs/>
          <w:lang w:val="en-AU"/>
        </w:rPr>
        <w:t>You can submit a variation request directly to the relevant implementing agency (CSIRO or A*STAR) that you have a grant arrangement with. The outcome of the variation request will be dependent on factors such as but not limited to:</w:t>
      </w:r>
    </w:p>
    <w:p w14:paraId="1028E6F4" w14:textId="77777777" w:rsidR="001D6467" w:rsidRDefault="001D6467" w:rsidP="00D80B0D">
      <w:pPr>
        <w:pStyle w:val="BulletsLevel1"/>
      </w:pPr>
      <w:r>
        <w:t>how it affects the project outcome</w:t>
      </w:r>
    </w:p>
    <w:p w14:paraId="0C30C874" w14:textId="77777777" w:rsidR="001D6467" w:rsidRDefault="001D6467" w:rsidP="00D80B0D">
      <w:pPr>
        <w:pStyle w:val="BulletsLevel1"/>
      </w:pPr>
      <w:r>
        <w:t>consistency with the programme policy objective, grant opportunity guidelines and any relevant policies of the department</w:t>
      </w:r>
    </w:p>
    <w:p w14:paraId="4686CB41" w14:textId="77777777" w:rsidR="001D6467" w:rsidRDefault="001D6467" w:rsidP="00D80B0D">
      <w:pPr>
        <w:pStyle w:val="BulletsLevel1"/>
      </w:pPr>
      <w:r>
        <w:t>changes to the timing of grant payments</w:t>
      </w:r>
    </w:p>
    <w:p w14:paraId="3C305089" w14:textId="77777777" w:rsidR="001D6467" w:rsidRDefault="001D6467" w:rsidP="00D80B0D">
      <w:pPr>
        <w:pStyle w:val="BulletsLevel1"/>
      </w:pPr>
      <w:r>
        <w:t>availability of programme funds.</w:t>
      </w:r>
    </w:p>
    <w:p w14:paraId="046D6498" w14:textId="21BD26EE" w:rsidR="001D6467" w:rsidRDefault="001D6467" w:rsidP="00D80B0D">
      <w:pPr>
        <w:pStyle w:val="Heading2"/>
      </w:pPr>
      <w:bookmarkStart w:id="49" w:name="_Toc160018482"/>
      <w:r>
        <w:t>Reporting Requirements</w:t>
      </w:r>
      <w:bookmarkEnd w:id="49"/>
      <w:r w:rsidR="00C4445F">
        <w:t>*</w:t>
      </w:r>
      <w:r>
        <w:t xml:space="preserve"> </w:t>
      </w:r>
    </w:p>
    <w:p w14:paraId="09228DDE" w14:textId="77777777" w:rsidR="0047559F" w:rsidRPr="0047559F" w:rsidRDefault="0047559F" w:rsidP="0047559F">
      <w:pPr>
        <w:rPr>
          <w:lang w:val="en-AU"/>
        </w:rPr>
      </w:pPr>
      <w:r w:rsidRPr="0047559F">
        <w:rPr>
          <w:lang w:val="en-AU"/>
        </w:rPr>
        <w:t>You must notify us of events relating to your project and provide an opportunity for the relevant representative to attend.</w:t>
      </w:r>
    </w:p>
    <w:p w14:paraId="13711941" w14:textId="371E789A" w:rsidR="001D6467" w:rsidRPr="0047559F" w:rsidRDefault="0047559F" w:rsidP="0047559F">
      <w:pPr>
        <w:rPr>
          <w:iCs/>
          <w:lang w:val="en-AU"/>
        </w:rPr>
      </w:pPr>
      <w:r w:rsidRPr="0047559F">
        <w:rPr>
          <w:iCs/>
          <w:lang w:val="en-AU"/>
        </w:rPr>
        <w:t xml:space="preserve">To monitor the progress of the awarded projects, the </w:t>
      </w:r>
      <w:r w:rsidRPr="0047559F">
        <w:rPr>
          <w:b/>
          <w:bCs/>
          <w:iCs/>
          <w:lang w:val="en-AU"/>
        </w:rPr>
        <w:t>Singapore-based</w:t>
      </w:r>
      <w:r w:rsidRPr="0047559F">
        <w:rPr>
          <w:iCs/>
          <w:lang w:val="en-AU"/>
        </w:rPr>
        <w:t xml:space="preserve"> Lead Principal Investigator  will be required to submit a joint annual report and a joint final report</w:t>
      </w:r>
      <w:r w:rsidRPr="0047559F">
        <w:rPr>
          <w:iCs/>
          <w:vertAlign w:val="superscript"/>
          <w:lang w:val="en-AU"/>
        </w:rPr>
        <w:footnoteReference w:id="2"/>
      </w:r>
      <w:r w:rsidRPr="0047559F">
        <w:rPr>
          <w:iCs/>
          <w:lang w:val="en-AU"/>
        </w:rPr>
        <w:t xml:space="preserve"> on behalf of all research team members (including Australian grantees) via the iGrants website (</w:t>
      </w:r>
      <w:hyperlink r:id="rId22" w:history="1">
        <w:r w:rsidRPr="0047559F">
          <w:rPr>
            <w:rStyle w:val="Hyperlink"/>
            <w:iCs/>
            <w:lang w:val="en-AU"/>
          </w:rPr>
          <w:t>https://igrants-ia-app.a-star.edu.sg/</w:t>
        </w:r>
      </w:hyperlink>
      <w:r w:rsidRPr="0047559F">
        <w:rPr>
          <w:iCs/>
          <w:lang w:val="en-AU"/>
        </w:rPr>
        <w:t xml:space="preserve">); : </w:t>
      </w:r>
    </w:p>
    <w:tbl>
      <w:tblPr>
        <w:tblStyle w:val="HeaderShade"/>
        <w:tblW w:w="5000" w:type="pct"/>
        <w:tblLook w:val="04A0" w:firstRow="1" w:lastRow="0" w:firstColumn="1" w:lastColumn="0" w:noHBand="0" w:noVBand="1"/>
      </w:tblPr>
      <w:tblGrid>
        <w:gridCol w:w="2774"/>
        <w:gridCol w:w="6812"/>
      </w:tblGrid>
      <w:tr w:rsidR="00563709" w:rsidRPr="00563709" w14:paraId="701B51D4" w14:textId="77777777" w:rsidTr="00563709">
        <w:trPr>
          <w:cnfStyle w:val="100000000000" w:firstRow="1" w:lastRow="0" w:firstColumn="0" w:lastColumn="0" w:oddVBand="0" w:evenVBand="0" w:oddHBand="0" w:evenHBand="0" w:firstRowFirstColumn="0" w:firstRowLastColumn="0" w:lastRowFirstColumn="0" w:lastRowLastColumn="0"/>
        </w:trPr>
        <w:tc>
          <w:tcPr>
            <w:tcW w:w="1447" w:type="pct"/>
          </w:tcPr>
          <w:p w14:paraId="7483CBAB" w14:textId="77777777" w:rsidR="00563709" w:rsidRPr="00563709" w:rsidRDefault="00563709" w:rsidP="00563709">
            <w:r w:rsidRPr="00563709">
              <w:t xml:space="preserve">Type of Review </w:t>
            </w:r>
          </w:p>
        </w:tc>
        <w:tc>
          <w:tcPr>
            <w:tcW w:w="3553" w:type="pct"/>
          </w:tcPr>
          <w:p w14:paraId="7F2957D4" w14:textId="77777777" w:rsidR="00563709" w:rsidRPr="00563709" w:rsidRDefault="00563709" w:rsidP="00563709">
            <w:r w:rsidRPr="00563709">
              <w:t>Period</w:t>
            </w:r>
          </w:p>
        </w:tc>
      </w:tr>
      <w:tr w:rsidR="00563709" w:rsidRPr="00563709" w14:paraId="793BEA55" w14:textId="77777777" w:rsidTr="00563709">
        <w:tc>
          <w:tcPr>
            <w:tcW w:w="1447" w:type="pct"/>
          </w:tcPr>
          <w:p w14:paraId="065597AB" w14:textId="77777777" w:rsidR="00563709" w:rsidRPr="00563709" w:rsidRDefault="00563709" w:rsidP="00563709">
            <w:r w:rsidRPr="00563709">
              <w:t>Annual Report</w:t>
            </w:r>
          </w:p>
        </w:tc>
        <w:tc>
          <w:tcPr>
            <w:tcW w:w="3553" w:type="pct"/>
          </w:tcPr>
          <w:p w14:paraId="1CA82263" w14:textId="77777777" w:rsidR="00563709" w:rsidRPr="00563709" w:rsidRDefault="00563709" w:rsidP="00563709">
            <w:r w:rsidRPr="00563709">
              <w:t xml:space="preserve">Within two (2) months from the end of the Financial Year (by 31 May). </w:t>
            </w:r>
          </w:p>
        </w:tc>
      </w:tr>
      <w:tr w:rsidR="00563709" w:rsidRPr="00563709" w14:paraId="6F98C776" w14:textId="77777777" w:rsidTr="00563709">
        <w:tc>
          <w:tcPr>
            <w:tcW w:w="1447" w:type="pct"/>
          </w:tcPr>
          <w:p w14:paraId="0A99ABD4" w14:textId="77777777" w:rsidR="00563709" w:rsidRPr="00563709" w:rsidRDefault="00563709" w:rsidP="00563709">
            <w:r w:rsidRPr="00563709">
              <w:t xml:space="preserve">Final Report </w:t>
            </w:r>
          </w:p>
        </w:tc>
        <w:tc>
          <w:tcPr>
            <w:tcW w:w="3553" w:type="pct"/>
          </w:tcPr>
          <w:p w14:paraId="44619B8A" w14:textId="77777777" w:rsidR="00563709" w:rsidRPr="00563709" w:rsidRDefault="00563709" w:rsidP="00563709">
            <w:r w:rsidRPr="00563709">
              <w:t>Within three (3) months from the end of Funding Period</w:t>
            </w:r>
          </w:p>
        </w:tc>
      </w:tr>
    </w:tbl>
    <w:p w14:paraId="168E64EF" w14:textId="66492CAA" w:rsidR="001D6467" w:rsidRPr="0028146D" w:rsidRDefault="001D6467" w:rsidP="0028146D">
      <w:pPr>
        <w:pStyle w:val="Normalbeforespacing"/>
        <w:rPr>
          <w:b/>
          <w:bCs/>
        </w:rPr>
      </w:pPr>
      <w:r w:rsidRPr="00C77868">
        <w:rPr>
          <w:b/>
          <w:bCs/>
        </w:rPr>
        <w:lastRenderedPageBreak/>
        <w:t>Additional reporting requirements:</w:t>
      </w:r>
    </w:p>
    <w:p w14:paraId="3CA1EFE8" w14:textId="654967E1" w:rsidR="00ED11C9" w:rsidRPr="0047559F" w:rsidRDefault="0047559F" w:rsidP="0047559F">
      <w:pPr>
        <w:rPr>
          <w:iCs/>
          <w:lang w:val="en-AU"/>
        </w:rPr>
      </w:pPr>
      <w:r w:rsidRPr="00C77868">
        <w:rPr>
          <w:iCs/>
          <w:lang w:val="en-AU"/>
        </w:rPr>
        <w:t xml:space="preserve">Only for </w:t>
      </w:r>
      <w:r w:rsidRPr="00C77868">
        <w:rPr>
          <w:b/>
          <w:bCs/>
          <w:iCs/>
          <w:lang w:val="en-AU"/>
        </w:rPr>
        <w:t>Australia-based</w:t>
      </w:r>
      <w:r w:rsidRPr="00C77868">
        <w:rPr>
          <w:iCs/>
          <w:lang w:val="en-AU"/>
        </w:rPr>
        <w:t xml:space="preserve"> research teams to comply and submit to </w:t>
      </w:r>
      <w:r w:rsidRPr="00C77868">
        <w:rPr>
          <w:b/>
          <w:bCs/>
          <w:iCs/>
          <w:lang w:val="en-AU"/>
        </w:rPr>
        <w:t>IF4S@csiro.au</w:t>
      </w:r>
      <w:r w:rsidRPr="00C77868">
        <w:rPr>
          <w:iCs/>
          <w:lang w:val="en-AU"/>
        </w:rPr>
        <w:t>, with inputs from Singapore-based research teams.</w:t>
      </w:r>
    </w:p>
    <w:tbl>
      <w:tblPr>
        <w:tblStyle w:val="HeaderShade"/>
        <w:tblW w:w="5000" w:type="pct"/>
        <w:tblLook w:val="04A0" w:firstRow="1" w:lastRow="0" w:firstColumn="1" w:lastColumn="0" w:noHBand="0" w:noVBand="1"/>
      </w:tblPr>
      <w:tblGrid>
        <w:gridCol w:w="2830"/>
        <w:gridCol w:w="6756"/>
      </w:tblGrid>
      <w:tr w:rsidR="00353497" w:rsidRPr="00563709" w14:paraId="0B1659CB" w14:textId="77777777" w:rsidTr="00B6124D">
        <w:trPr>
          <w:cnfStyle w:val="100000000000" w:firstRow="1" w:lastRow="0" w:firstColumn="0" w:lastColumn="0" w:oddVBand="0" w:evenVBand="0" w:oddHBand="0" w:evenHBand="0" w:firstRowFirstColumn="0" w:firstRowLastColumn="0" w:lastRowFirstColumn="0" w:lastRowLastColumn="0"/>
        </w:trPr>
        <w:tc>
          <w:tcPr>
            <w:tcW w:w="1476" w:type="pct"/>
          </w:tcPr>
          <w:p w14:paraId="7F538403" w14:textId="77777777" w:rsidR="00563709" w:rsidRPr="00563709" w:rsidRDefault="00563709" w:rsidP="00563709">
            <w:r w:rsidRPr="00563709">
              <w:t xml:space="preserve">Type of Review </w:t>
            </w:r>
          </w:p>
        </w:tc>
        <w:tc>
          <w:tcPr>
            <w:tcW w:w="3524" w:type="pct"/>
          </w:tcPr>
          <w:p w14:paraId="41FC675E" w14:textId="77777777" w:rsidR="00563709" w:rsidRPr="00563709" w:rsidRDefault="00563709" w:rsidP="00563709">
            <w:r w:rsidRPr="00563709">
              <w:t>Period</w:t>
            </w:r>
          </w:p>
        </w:tc>
      </w:tr>
      <w:tr w:rsidR="00B6124D" w:rsidRPr="00563709" w14:paraId="2A74A760" w14:textId="77777777" w:rsidTr="00001394">
        <w:tc>
          <w:tcPr>
            <w:tcW w:w="0" w:type="pct"/>
          </w:tcPr>
          <w:p w14:paraId="737F6FA6" w14:textId="77777777" w:rsidR="00563709" w:rsidRPr="00563709" w:rsidRDefault="00563709" w:rsidP="00563709">
            <w:r w:rsidRPr="00563709">
              <w:t xml:space="preserve">6-month report </w:t>
            </w:r>
          </w:p>
        </w:tc>
        <w:tc>
          <w:tcPr>
            <w:tcW w:w="0" w:type="pct"/>
            <w:shd w:val="clear" w:color="auto" w:fill="auto"/>
          </w:tcPr>
          <w:p w14:paraId="7AEB2844" w14:textId="4FBA66A2" w:rsidR="00563709" w:rsidRPr="00563709" w:rsidRDefault="00442899" w:rsidP="00563709">
            <w:r>
              <w:t>Within six (6) months from project commencement</w:t>
            </w:r>
            <w:r w:rsidR="001D7FD2">
              <w:t xml:space="preserve"> and subsequent six (6) months till end of pr</w:t>
            </w:r>
            <w:r w:rsidR="00E331A5">
              <w:t>ogram.</w:t>
            </w:r>
          </w:p>
        </w:tc>
      </w:tr>
    </w:tbl>
    <w:p w14:paraId="00F0E91A" w14:textId="0E7E1B70" w:rsidR="001D6467" w:rsidRDefault="001D6467" w:rsidP="0028146D">
      <w:pPr>
        <w:pStyle w:val="Normalbeforespacing"/>
      </w:pPr>
      <w:r>
        <w:t xml:space="preserve">Only for </w:t>
      </w:r>
      <w:r w:rsidRPr="00284B43">
        <w:rPr>
          <w:b/>
          <w:bCs/>
        </w:rPr>
        <w:t>Singapore-based</w:t>
      </w:r>
      <w:r>
        <w:t xml:space="preserve"> research teams to comply and submit via iGrants:</w:t>
      </w:r>
    </w:p>
    <w:tbl>
      <w:tblPr>
        <w:tblStyle w:val="HeaderShade"/>
        <w:tblW w:w="5000" w:type="pct"/>
        <w:tblLook w:val="04A0" w:firstRow="1" w:lastRow="0" w:firstColumn="1" w:lastColumn="0" w:noHBand="0" w:noVBand="1"/>
      </w:tblPr>
      <w:tblGrid>
        <w:gridCol w:w="2774"/>
        <w:gridCol w:w="6812"/>
      </w:tblGrid>
      <w:tr w:rsidR="0028146D" w:rsidRPr="0028146D" w14:paraId="76F87AAB" w14:textId="77777777" w:rsidTr="0028146D">
        <w:trPr>
          <w:cnfStyle w:val="100000000000" w:firstRow="1" w:lastRow="0" w:firstColumn="0" w:lastColumn="0" w:oddVBand="0" w:evenVBand="0" w:oddHBand="0" w:evenHBand="0" w:firstRowFirstColumn="0" w:firstRowLastColumn="0" w:lastRowFirstColumn="0" w:lastRowLastColumn="0"/>
        </w:trPr>
        <w:tc>
          <w:tcPr>
            <w:tcW w:w="1447" w:type="pct"/>
          </w:tcPr>
          <w:p w14:paraId="66241610" w14:textId="77777777" w:rsidR="0028146D" w:rsidRPr="0028146D" w:rsidRDefault="0028146D" w:rsidP="0028146D">
            <w:r w:rsidRPr="0028146D">
              <w:t xml:space="preserve">Type of Review </w:t>
            </w:r>
          </w:p>
        </w:tc>
        <w:tc>
          <w:tcPr>
            <w:tcW w:w="3553" w:type="pct"/>
          </w:tcPr>
          <w:p w14:paraId="116F540F" w14:textId="77777777" w:rsidR="0028146D" w:rsidRPr="0028146D" w:rsidRDefault="0028146D" w:rsidP="0028146D">
            <w:r w:rsidRPr="0028146D">
              <w:t>Period</w:t>
            </w:r>
          </w:p>
        </w:tc>
      </w:tr>
      <w:tr w:rsidR="0028146D" w:rsidRPr="0028146D" w14:paraId="0C2F605F" w14:textId="77777777" w:rsidTr="0028146D">
        <w:tc>
          <w:tcPr>
            <w:tcW w:w="1447" w:type="pct"/>
          </w:tcPr>
          <w:p w14:paraId="3586ED4E" w14:textId="77777777" w:rsidR="0028146D" w:rsidRPr="0028146D" w:rsidRDefault="0028146D" w:rsidP="0028146D">
            <w:r w:rsidRPr="0028146D">
              <w:t>Final Claim/ Statement of Account</w:t>
            </w:r>
          </w:p>
        </w:tc>
        <w:tc>
          <w:tcPr>
            <w:tcW w:w="3553" w:type="pct"/>
          </w:tcPr>
          <w:p w14:paraId="144A947E" w14:textId="77777777" w:rsidR="0028146D" w:rsidRPr="0028146D" w:rsidRDefault="0028146D" w:rsidP="0028146D">
            <w:r w:rsidRPr="0028146D">
              <w:t>Within six (6) months from the end of Funding Period</w:t>
            </w:r>
          </w:p>
        </w:tc>
      </w:tr>
    </w:tbl>
    <w:p w14:paraId="67117E9F" w14:textId="77777777" w:rsidR="00876831" w:rsidRPr="00876831" w:rsidRDefault="00876831" w:rsidP="00876831">
      <w:pPr>
        <w:pStyle w:val="Normalbeforespacing"/>
        <w:rPr>
          <w:iCs/>
          <w:lang w:val="en-AU"/>
        </w:rPr>
      </w:pPr>
      <w:r w:rsidRPr="00876831">
        <w:rPr>
          <w:iCs/>
          <w:lang w:val="en-AU"/>
        </w:rPr>
        <w:t xml:space="preserve">CSIRO and A*STAR will remind the research team of their reporting obligations before a report is due. Late submissions of progress reports will lead to suspension of fund disbursement/ termination of the </w:t>
      </w:r>
      <w:r w:rsidRPr="005C51E2">
        <w:rPr>
          <w:iCs/>
          <w:lang w:val="en-AU"/>
        </w:rPr>
        <w:t xml:space="preserve">allotted </w:t>
      </w:r>
      <w:r w:rsidRPr="00284B43">
        <w:rPr>
          <w:iCs/>
          <w:lang w:val="en-AU"/>
        </w:rPr>
        <w:t>funding/debarring of Lead Principal Investigators</w:t>
      </w:r>
      <w:r w:rsidRPr="00001394">
        <w:rPr>
          <w:iCs/>
          <w:lang w:val="en-AU"/>
        </w:rPr>
        <w:t>.</w:t>
      </w:r>
      <w:r w:rsidRPr="00876831">
        <w:rPr>
          <w:iCs/>
          <w:lang w:val="en-AU"/>
        </w:rPr>
        <w:t xml:space="preserve"> </w:t>
      </w:r>
    </w:p>
    <w:p w14:paraId="26CC9963" w14:textId="77777777" w:rsidR="001D6467" w:rsidRDefault="001D6467" w:rsidP="001D6467">
      <w:r>
        <w:t xml:space="preserve">Occasionally we may also need to re-examine claims, seek further information or request an independent audit of claims and payments. </w:t>
      </w:r>
    </w:p>
    <w:p w14:paraId="3A63094B" w14:textId="77777777" w:rsidR="001D6467" w:rsidRDefault="001D6467" w:rsidP="0030152D">
      <w:pPr>
        <w:pStyle w:val="Heading3"/>
      </w:pPr>
      <w:bookmarkStart w:id="50" w:name="_Toc160018483"/>
      <w:r>
        <w:t>Ad-hoc reports</w:t>
      </w:r>
      <w:bookmarkEnd w:id="50"/>
      <w:r>
        <w:t xml:space="preserve"> </w:t>
      </w:r>
    </w:p>
    <w:p w14:paraId="04685AAA" w14:textId="77777777" w:rsidR="001D6467" w:rsidRDefault="001D6467" w:rsidP="001D6467">
      <w:r>
        <w:t xml:space="preserve">We may ask you for ad-hoc reports and information about your project. This may be for input into marketing and promotion communications materials, or to provide input into evaluation or mandatory programme reporting obligations. </w:t>
      </w:r>
    </w:p>
    <w:p w14:paraId="326AEC1F" w14:textId="77777777" w:rsidR="001D6467" w:rsidRDefault="001D6467" w:rsidP="004B4CE9">
      <w:pPr>
        <w:pStyle w:val="Heading2"/>
      </w:pPr>
      <w:bookmarkStart w:id="51" w:name="_Toc160018484"/>
      <w:r>
        <w:t>Grant acknowledgement guidelines</w:t>
      </w:r>
      <w:bookmarkEnd w:id="51"/>
      <w:r>
        <w:t xml:space="preserve"> </w:t>
      </w:r>
    </w:p>
    <w:p w14:paraId="4AF13C39" w14:textId="68283B90" w:rsidR="001D6467" w:rsidRDefault="001D6467" w:rsidP="001D6467">
      <w:r>
        <w:t>In any public communication or published materials</w:t>
      </w:r>
      <w:r w:rsidR="002B38BA">
        <w:rPr>
          <w:rStyle w:val="FootnoteReference"/>
        </w:rPr>
        <w:footnoteReference w:id="3"/>
      </w:r>
      <w:r>
        <w:t xml:space="preserve"> based on or developed under the Research, you must acknowledge the Grantor for its Funding support using the following acknowledgment statement:</w:t>
      </w:r>
    </w:p>
    <w:p w14:paraId="60B7EC51" w14:textId="54BB84C0" w:rsidR="001D6467" w:rsidRDefault="001D6467" w:rsidP="001D6467">
      <w:r>
        <w:t xml:space="preserve">‘This research/project is supported by the Agency for Science, Technology and Research (A*STAR) and the Commonwealth Scientific and Industrial Research Organisation Agency (CSIRO) under the Singapore-Australia Bilateral Programme on ‘Innovations in Food for Sustainability’ (Award </w:t>
      </w:r>
      <w:r w:rsidR="005B4C00">
        <w:br/>
      </w:r>
      <w:r w:rsidRPr="00D62018">
        <w:rPr>
          <w:i/>
          <w:iCs/>
        </w:rPr>
        <w:t>&lt;</w:t>
      </w:r>
      <w:r w:rsidR="00F1135C">
        <w:rPr>
          <w:i/>
          <w:iCs/>
        </w:rPr>
        <w:t xml:space="preserve">Singapore </w:t>
      </w:r>
      <w:r w:rsidRPr="00D62018">
        <w:rPr>
          <w:i/>
          <w:iCs/>
        </w:rPr>
        <w:t>Project No.&gt;</w:t>
      </w:r>
      <w:r w:rsidR="00F1135C">
        <w:rPr>
          <w:i/>
          <w:iCs/>
        </w:rPr>
        <w:t>/&lt;Australia Project No.&gt;</w:t>
      </w:r>
      <w:r w:rsidR="005B4C00">
        <w:rPr>
          <w:i/>
          <w:iCs/>
        </w:rPr>
        <w:t>, if applicable</w:t>
      </w:r>
      <w:r>
        <w:t>)</w:t>
      </w:r>
      <w:r w:rsidR="002B38BA">
        <w:rPr>
          <w:rStyle w:val="FootnoteReference"/>
        </w:rPr>
        <w:footnoteReference w:id="4"/>
      </w:r>
      <w:r w:rsidR="00D62018">
        <w:t>’</w:t>
      </w:r>
    </w:p>
    <w:p w14:paraId="2E1BBE0E" w14:textId="1D89B654" w:rsidR="00876831" w:rsidRPr="00876831" w:rsidRDefault="00876831" w:rsidP="00876831">
      <w:pPr>
        <w:rPr>
          <w:lang w:val="en-AU"/>
        </w:rPr>
      </w:pPr>
      <w:r w:rsidRPr="00876831">
        <w:rPr>
          <w:lang w:val="en-AU"/>
        </w:rPr>
        <w:t xml:space="preserve">Where applicable, </w:t>
      </w:r>
      <w:r w:rsidRPr="00876831">
        <w:rPr>
          <w:b/>
          <w:bCs/>
          <w:lang w:val="en-AU"/>
        </w:rPr>
        <w:t>both</w:t>
      </w:r>
      <w:r w:rsidRPr="00876831">
        <w:rPr>
          <w:lang w:val="en-AU"/>
        </w:rPr>
        <w:t xml:space="preserve"> Australia- and Singapore-based institutions must include the following disclaimer in all published materials (includes publications, websites,</w:t>
      </w:r>
      <w:r>
        <w:rPr>
          <w:lang w:val="en-AU"/>
        </w:rPr>
        <w:t xml:space="preserve"> </w:t>
      </w:r>
      <w:r w:rsidRPr="00876831">
        <w:rPr>
          <w:lang w:val="en-AU"/>
        </w:rPr>
        <w:t xml:space="preserve">materials, case studies, reports etc.) arising from the Research: </w:t>
      </w:r>
    </w:p>
    <w:p w14:paraId="21B9A376" w14:textId="7956E4B1" w:rsidR="001D6467" w:rsidRDefault="00876831" w:rsidP="00876831">
      <w:r w:rsidRPr="00876831">
        <w:rPr>
          <w:iCs/>
          <w:lang w:val="en-AU"/>
        </w:rPr>
        <w:lastRenderedPageBreak/>
        <w:t xml:space="preserve">“Any opinions, findings and conclusions or recommendations expressed in this material are those of the author(s) and do not reflect the views of the A*STAR and CSIRO.” </w:t>
      </w:r>
    </w:p>
    <w:p w14:paraId="69C0AFAB" w14:textId="77777777" w:rsidR="001D6467" w:rsidRDefault="001D6467" w:rsidP="002E4451">
      <w:pPr>
        <w:pStyle w:val="Heading2"/>
      </w:pPr>
      <w:bookmarkStart w:id="52" w:name="_Toc160018485"/>
      <w:r>
        <w:t>Grant termination</w:t>
      </w:r>
      <w:bookmarkEnd w:id="52"/>
      <w:r>
        <w:t xml:space="preserve"> </w:t>
      </w:r>
    </w:p>
    <w:p w14:paraId="2020301B" w14:textId="77777777" w:rsidR="001D6467" w:rsidRDefault="001D6467" w:rsidP="001D6467">
      <w:r>
        <w:t xml:space="preserve">Funding under the programme may be terminated early for a variety of reasons including (but not limited to): </w:t>
      </w:r>
    </w:p>
    <w:p w14:paraId="7F9DD929" w14:textId="77777777" w:rsidR="00876831" w:rsidRPr="00876831" w:rsidRDefault="00876831" w:rsidP="00876831">
      <w:pPr>
        <w:pStyle w:val="BulletsLevel1"/>
        <w:rPr>
          <w:lang w:val="en-AU"/>
        </w:rPr>
      </w:pPr>
      <w:r w:rsidRPr="00876831">
        <w:rPr>
          <w:lang w:val="en-AU"/>
        </w:rPr>
        <w:t xml:space="preserve">by consensus agreement between the recipient, Business Unit (for Australia partners) /Host Institutions (for Singapore partners) (if relevant) and implementing agencies (CSIRO and A*STAR) and; </w:t>
      </w:r>
    </w:p>
    <w:p w14:paraId="391A56BE" w14:textId="77777777" w:rsidR="001D6467" w:rsidRDefault="001D6467" w:rsidP="00876831">
      <w:pPr>
        <w:pStyle w:val="BulletsLevel1"/>
      </w:pPr>
      <w:r>
        <w:t xml:space="preserve">for failure to comply with the grant agreement. </w:t>
      </w:r>
    </w:p>
    <w:p w14:paraId="1A2ED317" w14:textId="07C80723" w:rsidR="007C4FF1" w:rsidRPr="007C4FF1" w:rsidRDefault="007C4FF1" w:rsidP="007C4FF1">
      <w:pPr>
        <w:rPr>
          <w:lang w:val="en-AU"/>
        </w:rPr>
      </w:pPr>
      <w:r w:rsidRPr="007C4FF1">
        <w:rPr>
          <w:lang w:val="en-AU"/>
        </w:rPr>
        <w:t xml:space="preserve">Under some circumstances, terminated funding may be transferrable to a new recipient. Grantees should contact </w:t>
      </w:r>
      <w:r w:rsidRPr="009856CC">
        <w:rPr>
          <w:lang w:val="en-AU"/>
        </w:rPr>
        <w:t>the respective implementing agency (CSIRO for Australia-based teams and A*STAR for Singapore-based teams</w:t>
      </w:r>
      <w:r w:rsidRPr="00FA2537">
        <w:rPr>
          <w:lang w:val="en-AU"/>
        </w:rPr>
        <w:t>)</w:t>
      </w:r>
      <w:r w:rsidRPr="007C4FF1">
        <w:rPr>
          <w:lang w:val="en-AU"/>
        </w:rPr>
        <w:t xml:space="preserve"> to discuss this.</w:t>
      </w:r>
    </w:p>
    <w:p w14:paraId="0E206D99" w14:textId="0B623F0E" w:rsidR="001D6467" w:rsidRDefault="00876831" w:rsidP="00876831">
      <w:pPr>
        <w:pStyle w:val="Heading1"/>
      </w:pPr>
      <w:bookmarkStart w:id="53" w:name="_Toc531277528"/>
      <w:bookmarkStart w:id="54" w:name="_Toc955338"/>
      <w:bookmarkStart w:id="55" w:name="_Toc119322305"/>
      <w:bookmarkStart w:id="56" w:name="_Toc156289876"/>
      <w:bookmarkStart w:id="57" w:name="_Toc160018486"/>
      <w:r w:rsidRPr="00876831">
        <w:rPr>
          <w:lang w:val="en-AU"/>
        </w:rPr>
        <w:t>Probity</w:t>
      </w:r>
      <w:bookmarkEnd w:id="53"/>
      <w:bookmarkEnd w:id="54"/>
      <w:bookmarkEnd w:id="55"/>
      <w:bookmarkEnd w:id="56"/>
      <w:bookmarkEnd w:id="57"/>
      <w:r w:rsidR="001D6467">
        <w:t xml:space="preserve"> </w:t>
      </w:r>
    </w:p>
    <w:p w14:paraId="0D192FDF" w14:textId="77777777" w:rsidR="001D6467" w:rsidRDefault="001D6467" w:rsidP="001D6467">
      <w:r>
        <w:t>We will make sure that the grant opportunity process is fair, according to the guidelines, incorporates appropriate safeguards against fraud, unlawful activities, and other inappropriate conduct.</w:t>
      </w:r>
    </w:p>
    <w:p w14:paraId="1A4E34B6" w14:textId="6CAB150B" w:rsidR="001D6467" w:rsidRPr="00876831" w:rsidRDefault="00876831" w:rsidP="00876831">
      <w:pPr>
        <w:rPr>
          <w:iCs/>
          <w:lang w:val="en-AU"/>
        </w:rPr>
      </w:pPr>
      <w:r w:rsidRPr="00876831">
        <w:rPr>
          <w:iCs/>
          <w:lang w:val="en-AU"/>
        </w:rPr>
        <w:t xml:space="preserve">These guidelines may be changed from time-to-time by CSIRO and A*STAR. When this happens, the revised guidelines will be published on </w:t>
      </w:r>
      <w:hyperlink r:id="rId23" w:history="1">
        <w:r w:rsidRPr="00876831">
          <w:rPr>
            <w:rStyle w:val="Hyperlink"/>
            <w:iCs/>
            <w:lang w:val="en-AU"/>
          </w:rPr>
          <w:t>csiro.au</w:t>
        </w:r>
      </w:hyperlink>
      <w:r w:rsidRPr="00876831">
        <w:rPr>
          <w:iCs/>
          <w:lang w:val="en-AU"/>
        </w:rPr>
        <w:t xml:space="preserve"> and </w:t>
      </w:r>
      <w:hyperlink r:id="rId24" w:history="1">
        <w:r w:rsidR="00F1444F" w:rsidRPr="00F1444F">
          <w:rPr>
            <w:rStyle w:val="Hyperlink"/>
            <w:iCs/>
            <w:lang w:val="en-AU"/>
          </w:rPr>
          <w:t>A*STAR’s grant</w:t>
        </w:r>
      </w:hyperlink>
      <w:r w:rsidR="00F1444F">
        <w:rPr>
          <w:iCs/>
          <w:lang w:val="en-AU"/>
        </w:rPr>
        <w:t xml:space="preserve"> </w:t>
      </w:r>
      <w:r w:rsidRPr="00876831">
        <w:rPr>
          <w:iCs/>
          <w:lang w:val="en-AU"/>
        </w:rPr>
        <w:t xml:space="preserve">web pages. </w:t>
      </w:r>
    </w:p>
    <w:p w14:paraId="4548F485" w14:textId="561FE03C" w:rsidR="001D6467" w:rsidRPr="00EC49FD" w:rsidRDefault="001D6467" w:rsidP="00690A0E">
      <w:pPr>
        <w:pStyle w:val="Heading2"/>
      </w:pPr>
      <w:bookmarkStart w:id="58" w:name="_Toc160018487"/>
      <w:r w:rsidRPr="00EC49FD">
        <w:t>Conflicts of interest</w:t>
      </w:r>
      <w:bookmarkEnd w:id="58"/>
      <w:r w:rsidR="00E03B81">
        <w:t>*</w:t>
      </w:r>
    </w:p>
    <w:p w14:paraId="7706CFBE" w14:textId="77777777" w:rsidR="001D6467" w:rsidRDefault="001D6467" w:rsidP="001D6467">
      <w:r>
        <w:t>Any conflicts of interest could affect the performance of the programme. There may be a conflict of interest, or perceived conflict of interest, if our staff, any member of an advisory or steering committee or advisor, and/or you or any of your personnel:</w:t>
      </w:r>
    </w:p>
    <w:p w14:paraId="53382D9D" w14:textId="0AF1BDB0" w:rsidR="001D6467" w:rsidRDefault="001D6467" w:rsidP="009B24D6">
      <w:pPr>
        <w:pStyle w:val="BulletsLevel1"/>
      </w:pPr>
      <w:r>
        <w:t xml:space="preserve">has a professional, commercial, or personal relationship with a party who is able to influence the application selection process, such as an Australian or Singaporean Government officer </w:t>
      </w:r>
    </w:p>
    <w:p w14:paraId="2D3ACEB5" w14:textId="77777777" w:rsidR="001D6467" w:rsidRDefault="001D6467" w:rsidP="009B24D6">
      <w:pPr>
        <w:pStyle w:val="BulletsLevel1"/>
      </w:pPr>
      <w:r>
        <w:t>has a relationship with or interest in, an organisation, which is likely to interfere with or restrict the applicants from carrying out the proposed activities fairly and independently or</w:t>
      </w:r>
    </w:p>
    <w:p w14:paraId="4418B418" w14:textId="77777777" w:rsidR="001D6467" w:rsidRDefault="001D6467" w:rsidP="009B24D6">
      <w:pPr>
        <w:pStyle w:val="BulletsLevel1"/>
      </w:pPr>
      <w:r>
        <w:t>has a relationship with, or interest in, an organisation from which they will receive personal gain because the organisation receives a grant under the grant programme.</w:t>
      </w:r>
    </w:p>
    <w:p w14:paraId="02C1DB5B" w14:textId="77777777" w:rsidR="001D6467" w:rsidRDefault="001D6467" w:rsidP="001D6467">
      <w:r>
        <w:t>As part of your application, we may ask you to declare any perceived or existing conflicts of interests or confirm that, to the best of your knowledge, there is no conflict of interest.</w:t>
      </w:r>
    </w:p>
    <w:p w14:paraId="6208F558" w14:textId="77777777" w:rsidR="001D6467" w:rsidRDefault="001D6467" w:rsidP="001D6467">
      <w:r>
        <w:t xml:space="preserve">If you later identify an actual, apparent, or perceived conflict of interest, you must inform us in writing immediately. </w:t>
      </w:r>
    </w:p>
    <w:p w14:paraId="0AF0525C" w14:textId="2C5429A9" w:rsidR="001D6467" w:rsidRDefault="001D6467" w:rsidP="007C4783">
      <w:pPr>
        <w:pStyle w:val="Heading2"/>
      </w:pPr>
      <w:bookmarkStart w:id="59" w:name="_Toc160018488"/>
      <w:r>
        <w:lastRenderedPageBreak/>
        <w:t>How we use your information</w:t>
      </w:r>
      <w:bookmarkEnd w:id="59"/>
    </w:p>
    <w:p w14:paraId="409451D6" w14:textId="77777777" w:rsidR="001D6467" w:rsidRDefault="001D6467" w:rsidP="001D6467">
      <w:r>
        <w:t>Unless the information you provide to us is:</w:t>
      </w:r>
    </w:p>
    <w:p w14:paraId="15146459" w14:textId="77777777" w:rsidR="001D6467" w:rsidRDefault="001D6467" w:rsidP="007C4783">
      <w:pPr>
        <w:pStyle w:val="BulletsLevel1"/>
      </w:pPr>
      <w:r>
        <w:t>confidential information as per 10.2.1, or</w:t>
      </w:r>
    </w:p>
    <w:p w14:paraId="4A5A697F" w14:textId="77777777" w:rsidR="001D6467" w:rsidRDefault="001D6467" w:rsidP="007C4783">
      <w:pPr>
        <w:pStyle w:val="BulletsLevel1"/>
      </w:pPr>
      <w:r>
        <w:t>personal information as per 10.2.3 and 10.2.4,</w:t>
      </w:r>
    </w:p>
    <w:p w14:paraId="098E0BB3" w14:textId="77777777" w:rsidR="001D6467" w:rsidRPr="009F75AE" w:rsidRDefault="001D6467" w:rsidP="007C4783">
      <w:pPr>
        <w:keepNext/>
        <w:keepLines/>
      </w:pPr>
      <w:r w:rsidRPr="009F75AE">
        <w:t>we may share the information with other Singaporean and Australian government agencies for a relevant government purpose such as:</w:t>
      </w:r>
    </w:p>
    <w:p w14:paraId="29638E59" w14:textId="77777777" w:rsidR="001D6467" w:rsidRPr="009F75AE" w:rsidRDefault="001D6467" w:rsidP="007C4783">
      <w:pPr>
        <w:pStyle w:val="BulletsLevel1"/>
      </w:pPr>
      <w:r w:rsidRPr="009F75AE">
        <w:t>to improve the effective administration, monitoring and evaluation of programs</w:t>
      </w:r>
    </w:p>
    <w:p w14:paraId="6B58A846" w14:textId="77777777" w:rsidR="001D6467" w:rsidRPr="009F75AE" w:rsidRDefault="001D6467" w:rsidP="007C4783">
      <w:pPr>
        <w:pStyle w:val="BulletsLevel1"/>
      </w:pPr>
      <w:r w:rsidRPr="009F75AE">
        <w:t>for research</w:t>
      </w:r>
    </w:p>
    <w:p w14:paraId="433C6B42" w14:textId="77777777" w:rsidR="001D6467" w:rsidRPr="009F75AE" w:rsidRDefault="001D6467" w:rsidP="007C4783">
      <w:pPr>
        <w:pStyle w:val="BulletsLevel1"/>
      </w:pPr>
      <w:r w:rsidRPr="009F75AE">
        <w:t>to announce the awarding of grants.</w:t>
      </w:r>
    </w:p>
    <w:p w14:paraId="7FEB971E" w14:textId="0BEA5FEE" w:rsidR="001D6467" w:rsidRPr="009F75AE" w:rsidRDefault="001D6467" w:rsidP="007C4783">
      <w:pPr>
        <w:pStyle w:val="Heading3"/>
      </w:pPr>
      <w:bookmarkStart w:id="60" w:name="_Toc160018489"/>
      <w:r w:rsidRPr="009F75AE">
        <w:t>How we handle your confidential information</w:t>
      </w:r>
      <w:bookmarkEnd w:id="60"/>
    </w:p>
    <w:p w14:paraId="0C11596E" w14:textId="77777777" w:rsidR="001D6467" w:rsidRPr="009F75AE" w:rsidRDefault="001D6467" w:rsidP="001D6467">
      <w:r w:rsidRPr="009F75AE">
        <w:t>We will treat the information you give us as sensitive and therefore confidential if it meets all of the following conditions:</w:t>
      </w:r>
    </w:p>
    <w:p w14:paraId="10A08A49" w14:textId="77777777" w:rsidR="001D6467" w:rsidRPr="009F75AE" w:rsidRDefault="001D6467" w:rsidP="009F23F5">
      <w:pPr>
        <w:pStyle w:val="BulletsLevel1"/>
      </w:pPr>
      <w:r w:rsidRPr="009F75AE">
        <w:t>you clearly identify the information as confidential and explain why we should treat it as confidential</w:t>
      </w:r>
    </w:p>
    <w:p w14:paraId="79E5C445" w14:textId="77777777" w:rsidR="001D6467" w:rsidRPr="009F75AE" w:rsidRDefault="001D6467" w:rsidP="009F23F5">
      <w:pPr>
        <w:pStyle w:val="BulletsLevel1"/>
      </w:pPr>
      <w:r w:rsidRPr="009F75AE">
        <w:t>the information is commercially sensitive</w:t>
      </w:r>
    </w:p>
    <w:p w14:paraId="7EA77C48" w14:textId="77777777" w:rsidR="001D6467" w:rsidRPr="009F75AE" w:rsidRDefault="001D6467" w:rsidP="009F23F5">
      <w:pPr>
        <w:pStyle w:val="BulletsLevel1"/>
      </w:pPr>
      <w:r w:rsidRPr="009F75AE">
        <w:t>disclosing the information would cause unreasonable harm to you or someone else</w:t>
      </w:r>
    </w:p>
    <w:p w14:paraId="7A57C1AD" w14:textId="77777777" w:rsidR="001D6467" w:rsidRPr="009F75AE" w:rsidRDefault="001D6467" w:rsidP="009F23F5">
      <w:pPr>
        <w:pStyle w:val="BulletsLevel1"/>
      </w:pPr>
      <w:r w:rsidRPr="009F75AE">
        <w:t>you provide the information with an understanding that it will stay confidential.</w:t>
      </w:r>
    </w:p>
    <w:p w14:paraId="13ADFCDE" w14:textId="23A5927F" w:rsidR="001D6467" w:rsidRPr="009F75AE" w:rsidRDefault="001D6467" w:rsidP="009F23F5">
      <w:pPr>
        <w:pStyle w:val="Heading3"/>
      </w:pPr>
      <w:bookmarkStart w:id="61" w:name="_Toc160018490"/>
      <w:r w:rsidRPr="009F75AE">
        <w:t>When we may disclose confidential information</w:t>
      </w:r>
      <w:bookmarkEnd w:id="61"/>
    </w:p>
    <w:p w14:paraId="14CA7D3C" w14:textId="77777777" w:rsidR="001D6467" w:rsidRDefault="001D6467" w:rsidP="001D6467">
      <w:r>
        <w:t>We may disclose confidential information:</w:t>
      </w:r>
    </w:p>
    <w:p w14:paraId="37331D32" w14:textId="686ABC13" w:rsidR="001D6467" w:rsidRDefault="001D6467" w:rsidP="009F23F5">
      <w:pPr>
        <w:pStyle w:val="BulletsLevel1"/>
      </w:pPr>
      <w:r>
        <w:t>to the committee and to A*STAR and CSIRO personnel to help us manage the programme effectively.</w:t>
      </w:r>
    </w:p>
    <w:p w14:paraId="3EF3DC0F" w14:textId="77777777" w:rsidR="001D6467" w:rsidRDefault="001D6467" w:rsidP="001D6467">
      <w:r>
        <w:t>We may also disclose confidential information if</w:t>
      </w:r>
    </w:p>
    <w:p w14:paraId="2C4DFD92" w14:textId="77777777" w:rsidR="001D6467" w:rsidRDefault="001D6467" w:rsidP="009F23F5">
      <w:pPr>
        <w:pStyle w:val="BulletsLevel1"/>
      </w:pPr>
      <w:r>
        <w:t>we are required or authorised by law to disclose it</w:t>
      </w:r>
    </w:p>
    <w:p w14:paraId="4705A6E0" w14:textId="71800B64" w:rsidR="001D6467" w:rsidRDefault="001D6467" w:rsidP="009F23F5">
      <w:pPr>
        <w:pStyle w:val="BulletsLevel1"/>
      </w:pPr>
      <w:r>
        <w:t>you agree to the information being disclosed</w:t>
      </w:r>
    </w:p>
    <w:p w14:paraId="281EE12A" w14:textId="23EDAC32" w:rsidR="001D6467" w:rsidRPr="00C77868" w:rsidRDefault="001D6467" w:rsidP="009F23F5">
      <w:pPr>
        <w:pStyle w:val="Heading3"/>
      </w:pPr>
      <w:bookmarkStart w:id="62" w:name="_Toc160018491"/>
      <w:r w:rsidRPr="00C77868">
        <w:t>How A*STAR use</w:t>
      </w:r>
      <w:r w:rsidR="004A56CA" w:rsidRPr="00C77868">
        <w:t>s</w:t>
      </w:r>
      <w:r w:rsidRPr="00C77868">
        <w:t xml:space="preserve"> your personal information</w:t>
      </w:r>
      <w:bookmarkEnd w:id="62"/>
    </w:p>
    <w:p w14:paraId="43B0BF1B" w14:textId="5489D0B0" w:rsidR="001D6467" w:rsidRPr="009F23F5" w:rsidRDefault="00951CD8" w:rsidP="009F23F5">
      <w:pPr>
        <w:rPr>
          <w:iCs/>
          <w:lang w:val="en-AU"/>
        </w:rPr>
      </w:pPr>
      <w:r w:rsidRPr="00F4189A">
        <w:rPr>
          <w:rFonts w:cstheme="minorHAnsi"/>
          <w:lang w:eastAsia="zh-CN"/>
        </w:rPr>
        <w:t xml:space="preserve">All </w:t>
      </w:r>
      <w:r w:rsidR="0096623C" w:rsidRPr="00001394">
        <w:rPr>
          <w:rFonts w:cstheme="minorHAnsi"/>
          <w:lang w:eastAsia="zh-CN"/>
        </w:rPr>
        <w:t>personal</w:t>
      </w:r>
      <w:r w:rsidR="0096623C">
        <w:rPr>
          <w:rFonts w:cstheme="minorHAnsi"/>
          <w:lang w:eastAsia="zh-CN"/>
        </w:rPr>
        <w:t xml:space="preserve"> </w:t>
      </w:r>
      <w:r w:rsidRPr="00C6156A">
        <w:rPr>
          <w:rFonts w:cstheme="minorHAnsi"/>
          <w:lang w:eastAsia="zh-CN"/>
        </w:rPr>
        <w:t xml:space="preserve">information is treated in confidence. The information furnished to the A*STAR Group and CSIRO </w:t>
      </w:r>
      <w:r>
        <w:rPr>
          <w:rFonts w:cstheme="minorHAnsi"/>
          <w:lang w:eastAsia="zh-CN"/>
        </w:rPr>
        <w:t xml:space="preserve">is </w:t>
      </w:r>
      <w:r w:rsidRPr="00C6156A">
        <w:rPr>
          <w:rFonts w:cstheme="minorHAnsi"/>
          <w:lang w:eastAsia="zh-CN"/>
        </w:rPr>
        <w:t>with the understanding that it shall be used or disclosed for evaluation, reference and reporting purposes</w:t>
      </w:r>
      <w:r>
        <w:rPr>
          <w:rFonts w:cstheme="minorHAnsi"/>
          <w:lang w:eastAsia="zh-CN"/>
        </w:rPr>
        <w:t xml:space="preserve"> specific to the ‘Innovations in Food for Sustainability’ programme</w:t>
      </w:r>
      <w:r w:rsidRPr="00C6156A">
        <w:rPr>
          <w:rFonts w:cstheme="minorHAnsi"/>
          <w:lang w:eastAsia="zh-CN"/>
        </w:rPr>
        <w:t>.</w:t>
      </w:r>
      <w:r w:rsidR="007F65EE">
        <w:rPr>
          <w:rFonts w:cstheme="minorHAnsi"/>
          <w:lang w:eastAsia="zh-CN"/>
        </w:rPr>
        <w:t xml:space="preserve"> </w:t>
      </w:r>
      <w:r w:rsidR="009F23F5" w:rsidRPr="009F23F5">
        <w:rPr>
          <w:iCs/>
          <w:lang w:val="en-AU"/>
        </w:rPr>
        <w:t xml:space="preserve">To find more about how the A*STAR Group uses your personal data, please refer to our privacy statement at </w:t>
      </w:r>
      <w:hyperlink r:id="rId25" w:history="1">
        <w:r w:rsidR="009F23F5" w:rsidRPr="009F23F5">
          <w:rPr>
            <w:rStyle w:val="Hyperlink"/>
            <w:iCs/>
            <w:lang w:val="en-AU"/>
          </w:rPr>
          <w:t>https://www.a-star.edu.sg/privacy-statement</w:t>
        </w:r>
      </w:hyperlink>
      <w:r w:rsidR="009F23F5" w:rsidRPr="009F23F5">
        <w:rPr>
          <w:iCs/>
          <w:lang w:val="en-AU"/>
        </w:rPr>
        <w:t>.</w:t>
      </w:r>
      <w:r w:rsidR="001D6467">
        <w:t xml:space="preserve">   </w:t>
      </w:r>
    </w:p>
    <w:p w14:paraId="6EA04726" w14:textId="35B52D5C" w:rsidR="001D6467" w:rsidRPr="00DA36A2" w:rsidRDefault="001D6467" w:rsidP="009F23F5">
      <w:pPr>
        <w:pStyle w:val="Heading3"/>
      </w:pPr>
      <w:bookmarkStart w:id="63" w:name="_Toc160018492"/>
      <w:r w:rsidRPr="00DA36A2">
        <w:t>How CSIRO use your personal information</w:t>
      </w:r>
      <w:bookmarkEnd w:id="63"/>
    </w:p>
    <w:p w14:paraId="15D65C91" w14:textId="77777777" w:rsidR="001D6467" w:rsidRDefault="001D6467" w:rsidP="001D6467">
      <w:r>
        <w:t xml:space="preserve">CSIRO must treat your personal information according to the Australian Privacy Principles (APPs) and the </w:t>
      </w:r>
      <w:r w:rsidRPr="009F23F5">
        <w:rPr>
          <w:i/>
          <w:iCs/>
        </w:rPr>
        <w:t>Privacy Act 1988</w:t>
      </w:r>
      <w:r>
        <w:t xml:space="preserve"> (Cth). This includes letting you know:</w:t>
      </w:r>
    </w:p>
    <w:p w14:paraId="5BA9DF65" w14:textId="77777777" w:rsidR="001D6467" w:rsidRDefault="001D6467" w:rsidP="009F23F5">
      <w:pPr>
        <w:pStyle w:val="BulletsLevel1"/>
      </w:pPr>
      <w:r>
        <w:t>what personal information we collect</w:t>
      </w:r>
    </w:p>
    <w:p w14:paraId="1EEC12CA" w14:textId="77777777" w:rsidR="001D6467" w:rsidRDefault="001D6467" w:rsidP="009F23F5">
      <w:pPr>
        <w:pStyle w:val="BulletsLevel1"/>
      </w:pPr>
      <w:r>
        <w:lastRenderedPageBreak/>
        <w:t xml:space="preserve">why we collect your personal information </w:t>
      </w:r>
    </w:p>
    <w:p w14:paraId="619994D7" w14:textId="77777777" w:rsidR="001D6467" w:rsidRDefault="001D6467" w:rsidP="009F23F5">
      <w:pPr>
        <w:pStyle w:val="BulletsLevel1"/>
      </w:pPr>
      <w:r>
        <w:t>to whom we give your personal information.</w:t>
      </w:r>
    </w:p>
    <w:p w14:paraId="5BEFE48E" w14:textId="77777777" w:rsidR="001D6467" w:rsidRDefault="001D6467" w:rsidP="001D6467">
      <w:r>
        <w:t>CSIRO may give the personal information we collect from you to our personnel and contractors, the committee, and other third-party providers, so we can:</w:t>
      </w:r>
    </w:p>
    <w:p w14:paraId="1D1FFD5F" w14:textId="77777777" w:rsidR="001D6467" w:rsidRDefault="001D6467" w:rsidP="009F23F5">
      <w:pPr>
        <w:pStyle w:val="BulletsLevel1"/>
      </w:pPr>
      <w:r>
        <w:t>manage the programme</w:t>
      </w:r>
    </w:p>
    <w:p w14:paraId="6F47DA8F" w14:textId="77777777" w:rsidR="001D6467" w:rsidRDefault="001D6467" w:rsidP="009F23F5">
      <w:pPr>
        <w:pStyle w:val="BulletsLevel1"/>
      </w:pPr>
      <w:r>
        <w:t>research, assess, monitor and analyse our programmes and activities.</w:t>
      </w:r>
    </w:p>
    <w:p w14:paraId="329890DE" w14:textId="77777777" w:rsidR="001D6467" w:rsidRDefault="001D6467" w:rsidP="001D6467">
      <w:r>
        <w:t>CSIRO may:</w:t>
      </w:r>
    </w:p>
    <w:p w14:paraId="21FA644D" w14:textId="77777777" w:rsidR="001D6467" w:rsidRDefault="001D6467" w:rsidP="009F23F5">
      <w:pPr>
        <w:pStyle w:val="BulletsLevel1"/>
      </w:pPr>
      <w:r>
        <w:t>announce the names of successful applicants to the public</w:t>
      </w:r>
    </w:p>
    <w:p w14:paraId="1DE694AC" w14:textId="77777777" w:rsidR="001D6467" w:rsidRDefault="001D6467" w:rsidP="009F23F5">
      <w:pPr>
        <w:pStyle w:val="BulletsLevel1"/>
      </w:pPr>
      <w:r>
        <w:t>publish personal information on its website.</w:t>
      </w:r>
    </w:p>
    <w:p w14:paraId="31E254E4" w14:textId="5EA8B5EC" w:rsidR="001D6467" w:rsidRDefault="001D6467" w:rsidP="001D6467">
      <w:r>
        <w:t xml:space="preserve">CSIRO will handle all personal information collected in accordance with CSIRO’s Privacy Policy, which is available online at </w:t>
      </w:r>
      <w:hyperlink r:id="rId26" w:history="1">
        <w:r w:rsidR="009F23F5" w:rsidRPr="0042473F">
          <w:rPr>
            <w:rStyle w:val="Hyperlink"/>
          </w:rPr>
          <w:t>https://www.csiro.au/en/About/Access-to-information/Privacy</w:t>
        </w:r>
      </w:hyperlink>
      <w:r>
        <w:t xml:space="preserve">. This Privacy Policy contains general information about:   </w:t>
      </w:r>
    </w:p>
    <w:p w14:paraId="52DF7077" w14:textId="77777777" w:rsidR="001D6467" w:rsidRDefault="001D6467" w:rsidP="009F23F5">
      <w:pPr>
        <w:pStyle w:val="BulletsLevel1"/>
      </w:pPr>
      <w:r>
        <w:t>what is personal information</w:t>
      </w:r>
    </w:p>
    <w:p w14:paraId="60EA6390" w14:textId="77777777" w:rsidR="001D6467" w:rsidRDefault="001D6467" w:rsidP="009F23F5">
      <w:pPr>
        <w:pStyle w:val="BulletsLevel1"/>
      </w:pPr>
      <w:r>
        <w:t>how we collect, use, disclose and store your personal information</w:t>
      </w:r>
    </w:p>
    <w:p w14:paraId="471525AA" w14:textId="77777777" w:rsidR="001D6467" w:rsidRDefault="001D6467" w:rsidP="009F23F5">
      <w:pPr>
        <w:pStyle w:val="BulletsLevel1"/>
      </w:pPr>
      <w:r>
        <w:t>how you can access and correct your personal information.</w:t>
      </w:r>
    </w:p>
    <w:p w14:paraId="659D37D0" w14:textId="56767DFE" w:rsidR="00951CD8" w:rsidRDefault="00951CD8" w:rsidP="00951CD8">
      <w:pPr>
        <w:pStyle w:val="Heading1"/>
      </w:pPr>
      <w:bookmarkStart w:id="64" w:name="_Toc160018494"/>
      <w:r>
        <w:t>Terms and Conditions</w:t>
      </w:r>
      <w:bookmarkEnd w:id="64"/>
    </w:p>
    <w:p w14:paraId="5B730AF7" w14:textId="77777777" w:rsidR="00951CD8" w:rsidRDefault="00951CD8" w:rsidP="00951CD8">
      <w:r>
        <w:t xml:space="preserve">The national regulations and grants terms and conditions of each funding country and implementing agency (A*STAR and CSIRO) shall be complied with. </w:t>
      </w:r>
    </w:p>
    <w:p w14:paraId="38EA9E6E" w14:textId="12E99C27" w:rsidR="006B27C1" w:rsidRDefault="006B27C1">
      <w:r>
        <w:br w:type="page"/>
      </w:r>
    </w:p>
    <w:p w14:paraId="191B6C78" w14:textId="0C555070" w:rsidR="00951CD8" w:rsidRDefault="00951CD8" w:rsidP="000B616C">
      <w:pPr>
        <w:pStyle w:val="Heading1"/>
      </w:pPr>
      <w:bookmarkStart w:id="65" w:name="_Toc160018495"/>
      <w:r>
        <w:lastRenderedPageBreak/>
        <w:t>Glossary</w:t>
      </w:r>
      <w:bookmarkEnd w:id="65"/>
    </w:p>
    <w:tbl>
      <w:tblPr>
        <w:tblStyle w:val="HeaderShade"/>
        <w:tblW w:w="5000" w:type="pct"/>
        <w:tblLook w:val="04A0" w:firstRow="1" w:lastRow="0" w:firstColumn="1" w:lastColumn="0" w:noHBand="0" w:noVBand="1"/>
      </w:tblPr>
      <w:tblGrid>
        <w:gridCol w:w="3533"/>
        <w:gridCol w:w="6053"/>
      </w:tblGrid>
      <w:tr w:rsidR="00951CD8" w:rsidRPr="001C1F6E" w14:paraId="18BDCF8F" w14:textId="77777777" w:rsidTr="00C6156A">
        <w:trPr>
          <w:cnfStyle w:val="100000000000" w:firstRow="1" w:lastRow="0" w:firstColumn="0" w:lastColumn="0" w:oddVBand="0" w:evenVBand="0" w:oddHBand="0" w:evenHBand="0" w:firstRowFirstColumn="0" w:firstRowLastColumn="0" w:lastRowFirstColumn="0" w:lastRowLastColumn="0"/>
        </w:trPr>
        <w:tc>
          <w:tcPr>
            <w:tcW w:w="1843" w:type="pct"/>
          </w:tcPr>
          <w:p w14:paraId="4C1CEF7D" w14:textId="77777777" w:rsidR="00951CD8" w:rsidRPr="001C1F6E" w:rsidRDefault="00951CD8" w:rsidP="00C6156A">
            <w:pPr>
              <w:rPr>
                <w:szCs w:val="24"/>
              </w:rPr>
            </w:pPr>
            <w:r w:rsidRPr="001C1F6E">
              <w:rPr>
                <w:szCs w:val="24"/>
              </w:rPr>
              <w:t>Term</w:t>
            </w:r>
          </w:p>
        </w:tc>
        <w:tc>
          <w:tcPr>
            <w:tcW w:w="3157" w:type="pct"/>
          </w:tcPr>
          <w:p w14:paraId="0D1C7B96" w14:textId="77777777" w:rsidR="00951CD8" w:rsidRPr="001C1F6E" w:rsidRDefault="00951CD8" w:rsidP="00C6156A">
            <w:pPr>
              <w:rPr>
                <w:szCs w:val="24"/>
              </w:rPr>
            </w:pPr>
            <w:r w:rsidRPr="001C1F6E">
              <w:rPr>
                <w:szCs w:val="24"/>
              </w:rPr>
              <w:t>Definition</w:t>
            </w:r>
          </w:p>
        </w:tc>
      </w:tr>
      <w:tr w:rsidR="00951CD8" w:rsidRPr="001C1F6E" w14:paraId="18903827" w14:textId="77777777" w:rsidTr="00C6156A">
        <w:tc>
          <w:tcPr>
            <w:tcW w:w="1843" w:type="pct"/>
          </w:tcPr>
          <w:p w14:paraId="44D05EEA" w14:textId="77777777" w:rsidR="00951CD8" w:rsidRPr="001C1F6E" w:rsidDel="00AC5D82" w:rsidRDefault="00951CD8" w:rsidP="00C6156A">
            <w:pPr>
              <w:rPr>
                <w:szCs w:val="24"/>
              </w:rPr>
            </w:pPr>
            <w:r w:rsidRPr="001C1F6E">
              <w:rPr>
                <w:szCs w:val="24"/>
              </w:rPr>
              <w:t>Agency for Science, Technology and Research (A*STAR)</w:t>
            </w:r>
          </w:p>
        </w:tc>
        <w:tc>
          <w:tcPr>
            <w:tcW w:w="3157" w:type="pct"/>
          </w:tcPr>
          <w:p w14:paraId="08D6192B" w14:textId="77777777" w:rsidR="00951CD8" w:rsidRPr="001C1F6E" w:rsidRDefault="00951CD8" w:rsidP="00C6156A">
            <w:pPr>
              <w:rPr>
                <w:szCs w:val="24"/>
                <w:lang w:eastAsia="en-AU"/>
              </w:rPr>
            </w:pPr>
            <w:r w:rsidRPr="001C1F6E">
              <w:rPr>
                <w:szCs w:val="24"/>
              </w:rPr>
              <w:t>The Agency for Science, Technology and Research (A*STAR) is Singapore's lead public sector agency that spearheads economic oriented research to advance scientific discovery and develop innovative technology. Through open innovation, we collaborate with our partners in both the public and private sectors to benefit society.</w:t>
            </w:r>
          </w:p>
        </w:tc>
      </w:tr>
      <w:tr w:rsidR="00951CD8" w:rsidRPr="001C1F6E" w14:paraId="373CC0E4" w14:textId="77777777" w:rsidTr="00C6156A">
        <w:tc>
          <w:tcPr>
            <w:tcW w:w="1843" w:type="pct"/>
          </w:tcPr>
          <w:p w14:paraId="6FC6E61D" w14:textId="77777777" w:rsidR="00951CD8" w:rsidRPr="001C1F6E" w:rsidRDefault="00951CD8" w:rsidP="00C6156A">
            <w:pPr>
              <w:rPr>
                <w:szCs w:val="24"/>
              </w:rPr>
            </w:pPr>
            <w:r w:rsidRPr="001C1F6E">
              <w:rPr>
                <w:szCs w:val="24"/>
              </w:rPr>
              <w:t>Implementing agency</w:t>
            </w:r>
          </w:p>
        </w:tc>
        <w:tc>
          <w:tcPr>
            <w:tcW w:w="3157" w:type="pct"/>
          </w:tcPr>
          <w:p w14:paraId="3C76DE59" w14:textId="77777777" w:rsidR="00951CD8" w:rsidRPr="001C1F6E" w:rsidRDefault="00951CD8" w:rsidP="00C6156A">
            <w:pPr>
              <w:rPr>
                <w:szCs w:val="24"/>
              </w:rPr>
            </w:pPr>
            <w:r w:rsidRPr="001C1F6E">
              <w:rPr>
                <w:szCs w:val="24"/>
                <w:lang w:eastAsia="en-AU"/>
              </w:rPr>
              <w:t>The entities that are responsible for the administration of part or all the grant administration processes.</w:t>
            </w:r>
          </w:p>
        </w:tc>
      </w:tr>
      <w:tr w:rsidR="00951CD8" w:rsidRPr="001C1F6E" w14:paraId="5F4AD0DF" w14:textId="77777777" w:rsidTr="00C6156A">
        <w:tc>
          <w:tcPr>
            <w:tcW w:w="1843" w:type="pct"/>
          </w:tcPr>
          <w:p w14:paraId="30C0CC63" w14:textId="77777777" w:rsidR="00951CD8" w:rsidRPr="001C1F6E" w:rsidRDefault="00951CD8" w:rsidP="00C6156A">
            <w:pPr>
              <w:rPr>
                <w:szCs w:val="24"/>
              </w:rPr>
            </w:pPr>
            <w:r w:rsidRPr="001C1F6E">
              <w:rPr>
                <w:szCs w:val="24"/>
              </w:rPr>
              <w:t>Application form</w:t>
            </w:r>
          </w:p>
        </w:tc>
        <w:tc>
          <w:tcPr>
            <w:tcW w:w="3157" w:type="pct"/>
          </w:tcPr>
          <w:p w14:paraId="6F6DB878" w14:textId="77777777" w:rsidR="00951CD8" w:rsidRPr="001C1F6E" w:rsidRDefault="00951CD8" w:rsidP="00C6156A">
            <w:pPr>
              <w:rPr>
                <w:szCs w:val="24"/>
              </w:rPr>
            </w:pPr>
            <w:r w:rsidRPr="001C1F6E">
              <w:rPr>
                <w:szCs w:val="24"/>
              </w:rPr>
              <w:t>The document that applicants use to apply for funding under the CSIRO-A*STAR “Innovations in Food for Sustainability” programme</w:t>
            </w:r>
          </w:p>
        </w:tc>
      </w:tr>
      <w:tr w:rsidR="00951CD8" w:rsidRPr="001C1F6E" w14:paraId="489E86AD" w14:textId="77777777" w:rsidTr="00C6156A">
        <w:tc>
          <w:tcPr>
            <w:tcW w:w="1843" w:type="pct"/>
          </w:tcPr>
          <w:p w14:paraId="543BEFD3" w14:textId="77777777" w:rsidR="00951CD8" w:rsidRPr="001C1F6E" w:rsidRDefault="00951CD8" w:rsidP="00C6156A">
            <w:pPr>
              <w:rPr>
                <w:szCs w:val="24"/>
              </w:rPr>
            </w:pPr>
            <w:r w:rsidRPr="001C1F6E">
              <w:rPr>
                <w:szCs w:val="24"/>
              </w:rPr>
              <w:t>Selection criteria</w:t>
            </w:r>
          </w:p>
        </w:tc>
        <w:tc>
          <w:tcPr>
            <w:tcW w:w="3157" w:type="pct"/>
          </w:tcPr>
          <w:p w14:paraId="1A6C5250" w14:textId="77777777" w:rsidR="00951CD8" w:rsidRPr="001C1F6E" w:rsidRDefault="00951CD8" w:rsidP="00C6156A">
            <w:pPr>
              <w:rPr>
                <w:szCs w:val="24"/>
              </w:rPr>
            </w:pPr>
            <w:r w:rsidRPr="001C1F6E">
              <w:rPr>
                <w:szCs w:val="24"/>
                <w:lang w:eastAsia="en-AU"/>
              </w:rPr>
              <w:t>This is the specified principles or standards, against which applications will be judged, as listed in Section 3.3. These criteria are also used to assess the merits of proposals and, in the case of a competitive grant opportunity, to determine application ranking.</w:t>
            </w:r>
          </w:p>
        </w:tc>
      </w:tr>
      <w:tr w:rsidR="00951CD8" w:rsidRPr="001C1F6E" w14:paraId="1F0A3125" w14:textId="77777777" w:rsidTr="00C6156A">
        <w:tc>
          <w:tcPr>
            <w:tcW w:w="1843" w:type="pct"/>
          </w:tcPr>
          <w:p w14:paraId="04A17CDC" w14:textId="77777777" w:rsidR="00951CD8" w:rsidRPr="001C1F6E" w:rsidRDefault="00951CD8" w:rsidP="00C6156A">
            <w:pPr>
              <w:rPr>
                <w:szCs w:val="24"/>
              </w:rPr>
            </w:pPr>
            <w:r w:rsidRPr="001C1F6E">
              <w:rPr>
                <w:szCs w:val="24"/>
              </w:rPr>
              <w:t xml:space="preserve">Project partner </w:t>
            </w:r>
          </w:p>
        </w:tc>
        <w:tc>
          <w:tcPr>
            <w:tcW w:w="3157" w:type="pct"/>
          </w:tcPr>
          <w:p w14:paraId="423FA783" w14:textId="77777777" w:rsidR="00951CD8" w:rsidRPr="001C1F6E" w:rsidRDefault="00951CD8" w:rsidP="00C6156A">
            <w:pPr>
              <w:rPr>
                <w:szCs w:val="24"/>
              </w:rPr>
            </w:pPr>
            <w:r w:rsidRPr="001C1F6E">
              <w:rPr>
                <w:szCs w:val="24"/>
                <w:lang w:eastAsia="en-AU"/>
              </w:rPr>
              <w:t>This means any company, institution, incorporated body - or other industry or academic collaborator, which is not an institution or an investigator but is to be engaged as a collaborator in the project.</w:t>
            </w:r>
          </w:p>
        </w:tc>
      </w:tr>
      <w:tr w:rsidR="00951CD8" w:rsidRPr="001C1F6E" w14:paraId="15AC3E46" w14:textId="77777777" w:rsidTr="00C6156A">
        <w:tc>
          <w:tcPr>
            <w:tcW w:w="1843" w:type="pct"/>
          </w:tcPr>
          <w:p w14:paraId="650C2923" w14:textId="77777777" w:rsidR="00951CD8" w:rsidRPr="001C1F6E" w:rsidRDefault="00951CD8" w:rsidP="00C6156A">
            <w:pPr>
              <w:rPr>
                <w:szCs w:val="24"/>
              </w:rPr>
            </w:pPr>
            <w:r w:rsidRPr="001C1F6E">
              <w:rPr>
                <w:szCs w:val="24"/>
              </w:rPr>
              <w:t>Commonwealth Scientific and Industrial Research Organisation (CSIRO)</w:t>
            </w:r>
          </w:p>
        </w:tc>
        <w:tc>
          <w:tcPr>
            <w:tcW w:w="3157" w:type="pct"/>
          </w:tcPr>
          <w:p w14:paraId="1E93159C" w14:textId="77777777" w:rsidR="00951CD8" w:rsidRPr="001C1F6E" w:rsidRDefault="00951CD8" w:rsidP="00C6156A">
            <w:pPr>
              <w:rPr>
                <w:szCs w:val="24"/>
              </w:rPr>
            </w:pPr>
            <w:r w:rsidRPr="001C1F6E">
              <w:rPr>
                <w:szCs w:val="24"/>
              </w:rPr>
              <w:t>The Commonwealth Scientific and Industrial Research Organisation (CSIRO) is the Australian Government’s national science agency.</w:t>
            </w:r>
          </w:p>
          <w:p w14:paraId="0BB0B8BF" w14:textId="77777777" w:rsidR="00951CD8" w:rsidRPr="001C1F6E" w:rsidRDefault="00951CD8" w:rsidP="00C6156A">
            <w:pPr>
              <w:rPr>
                <w:szCs w:val="24"/>
              </w:rPr>
            </w:pPr>
            <w:r w:rsidRPr="001C1F6E">
              <w:rPr>
                <w:szCs w:val="24"/>
              </w:rPr>
              <w:t xml:space="preserve">CSIRO is constituted and operates under the </w:t>
            </w:r>
            <w:hyperlink r:id="rId27" w:history="1">
              <w:r w:rsidRPr="001C1F6E">
                <w:rPr>
                  <w:rStyle w:val="Hyperlink"/>
                  <w:rFonts w:cstheme="minorHAnsi"/>
                  <w:i/>
                  <w:iCs/>
                  <w:szCs w:val="24"/>
                </w:rPr>
                <w:t>Science and Industry Research Act 1949</w:t>
              </w:r>
            </w:hyperlink>
            <w:r w:rsidRPr="001C1F6E">
              <w:rPr>
                <w:szCs w:val="24"/>
              </w:rPr>
              <w:t xml:space="preserve"> (SIR Act) and is responsible and accountable to the Commonwealth of Australia.</w:t>
            </w:r>
          </w:p>
        </w:tc>
      </w:tr>
      <w:tr w:rsidR="00951CD8" w:rsidRPr="001C1F6E" w14:paraId="4A62DE6F" w14:textId="77777777" w:rsidTr="00C6156A">
        <w:tc>
          <w:tcPr>
            <w:tcW w:w="1843" w:type="pct"/>
          </w:tcPr>
          <w:p w14:paraId="0BDDB077" w14:textId="77777777" w:rsidR="00951CD8" w:rsidRPr="001C1F6E" w:rsidRDefault="00951CD8" w:rsidP="00C6156A">
            <w:pPr>
              <w:rPr>
                <w:szCs w:val="24"/>
              </w:rPr>
            </w:pPr>
            <w:r w:rsidRPr="001C1F6E">
              <w:rPr>
                <w:szCs w:val="24"/>
              </w:rPr>
              <w:t>Contributions</w:t>
            </w:r>
          </w:p>
        </w:tc>
        <w:tc>
          <w:tcPr>
            <w:tcW w:w="3157" w:type="pct"/>
          </w:tcPr>
          <w:p w14:paraId="52C77F13" w14:textId="77777777" w:rsidR="00951CD8" w:rsidRPr="001C1F6E" w:rsidRDefault="00951CD8" w:rsidP="00C6156A">
            <w:pPr>
              <w:rPr>
                <w:szCs w:val="24"/>
              </w:rPr>
            </w:pPr>
            <w:r w:rsidRPr="001C1F6E">
              <w:rPr>
                <w:szCs w:val="24"/>
              </w:rPr>
              <w:t>Means any intellectual, inventive, cash or in-kind contributions such as manpower, equipment, facilities, resources, or information made or to be made by any party for a partnership project in accordance with the relevant funding arrangement.</w:t>
            </w:r>
          </w:p>
        </w:tc>
      </w:tr>
      <w:tr w:rsidR="00951CD8" w:rsidRPr="001C1F6E" w14:paraId="13462FD6" w14:textId="77777777" w:rsidTr="00C6156A">
        <w:tc>
          <w:tcPr>
            <w:tcW w:w="1843" w:type="pct"/>
          </w:tcPr>
          <w:p w14:paraId="4DFC1CB1" w14:textId="77777777" w:rsidR="00951CD8" w:rsidRPr="001C1F6E" w:rsidRDefault="00951CD8" w:rsidP="00C6156A">
            <w:pPr>
              <w:rPr>
                <w:szCs w:val="24"/>
              </w:rPr>
            </w:pPr>
            <w:r w:rsidRPr="001C1F6E">
              <w:rPr>
                <w:szCs w:val="24"/>
                <w:lang w:eastAsia="en-AU"/>
              </w:rPr>
              <w:t>Deliverables</w:t>
            </w:r>
          </w:p>
        </w:tc>
        <w:tc>
          <w:tcPr>
            <w:tcW w:w="3157" w:type="pct"/>
          </w:tcPr>
          <w:p w14:paraId="5BE5A05E" w14:textId="77777777" w:rsidR="00951CD8" w:rsidRPr="001C1F6E" w:rsidRDefault="00951CD8" w:rsidP="00C6156A">
            <w:pPr>
              <w:rPr>
                <w:szCs w:val="24"/>
                <w:lang w:eastAsia="en-AU"/>
              </w:rPr>
            </w:pPr>
            <w:r w:rsidRPr="001C1F6E">
              <w:rPr>
                <w:szCs w:val="24"/>
                <w:lang w:eastAsia="en-AU"/>
              </w:rPr>
              <w:t>This means the specific goods, services, reports, data, and information specified to be a deliverable in the relevant Research Project.</w:t>
            </w:r>
          </w:p>
        </w:tc>
      </w:tr>
      <w:tr w:rsidR="00951CD8" w:rsidRPr="001C1F6E" w14:paraId="764159B7" w14:textId="77777777" w:rsidTr="00C6156A">
        <w:tc>
          <w:tcPr>
            <w:tcW w:w="1843" w:type="pct"/>
          </w:tcPr>
          <w:p w14:paraId="06A5D79F" w14:textId="77777777" w:rsidR="00951CD8" w:rsidRPr="001C1F6E" w:rsidRDefault="00951CD8" w:rsidP="00C6156A">
            <w:pPr>
              <w:rPr>
                <w:szCs w:val="24"/>
              </w:rPr>
            </w:pPr>
            <w:r w:rsidRPr="001C1F6E">
              <w:rPr>
                <w:szCs w:val="24"/>
              </w:rPr>
              <w:t>Eligible application</w:t>
            </w:r>
          </w:p>
        </w:tc>
        <w:tc>
          <w:tcPr>
            <w:tcW w:w="3157" w:type="pct"/>
          </w:tcPr>
          <w:p w14:paraId="234DAF0D" w14:textId="77777777" w:rsidR="00951CD8" w:rsidRPr="001C1F6E" w:rsidRDefault="00951CD8" w:rsidP="00C6156A">
            <w:pPr>
              <w:rPr>
                <w:szCs w:val="24"/>
              </w:rPr>
            </w:pPr>
            <w:r w:rsidRPr="001C1F6E">
              <w:rPr>
                <w:szCs w:val="24"/>
              </w:rPr>
              <w:t xml:space="preserve">An application or proposal for grant funding under the programme that CSIRO-A*STAR– under approval of the </w:t>
            </w:r>
            <w:r w:rsidRPr="000B616C">
              <w:rPr>
                <w:szCs w:val="24"/>
              </w:rPr>
              <w:lastRenderedPageBreak/>
              <w:t>Joint Steering Committee</w:t>
            </w:r>
            <w:r w:rsidRPr="005C51E2">
              <w:rPr>
                <w:szCs w:val="24"/>
              </w:rPr>
              <w:t xml:space="preserve"> </w:t>
            </w:r>
            <w:r w:rsidRPr="001C1F6E">
              <w:rPr>
                <w:szCs w:val="24"/>
              </w:rPr>
              <w:t>- have determined is eligible for assessment in accordance with these guidelines.</w:t>
            </w:r>
          </w:p>
        </w:tc>
      </w:tr>
      <w:tr w:rsidR="00951CD8" w:rsidRPr="001C1F6E" w14:paraId="3A8C2999" w14:textId="77777777" w:rsidTr="00C6156A">
        <w:tc>
          <w:tcPr>
            <w:tcW w:w="1843" w:type="pct"/>
          </w:tcPr>
          <w:p w14:paraId="441BB312" w14:textId="77777777" w:rsidR="00951CD8" w:rsidRPr="001C1F6E" w:rsidRDefault="00951CD8" w:rsidP="00C6156A">
            <w:pPr>
              <w:rPr>
                <w:szCs w:val="24"/>
              </w:rPr>
            </w:pPr>
            <w:r w:rsidRPr="001C1F6E">
              <w:rPr>
                <w:szCs w:val="24"/>
              </w:rPr>
              <w:lastRenderedPageBreak/>
              <w:t>Eligibility criteria</w:t>
            </w:r>
          </w:p>
        </w:tc>
        <w:tc>
          <w:tcPr>
            <w:tcW w:w="3157" w:type="pct"/>
          </w:tcPr>
          <w:p w14:paraId="75B1A176" w14:textId="77777777" w:rsidR="00951CD8" w:rsidRPr="001C1F6E" w:rsidRDefault="00951CD8" w:rsidP="00C6156A">
            <w:pPr>
              <w:rPr>
                <w:szCs w:val="24"/>
              </w:rPr>
            </w:pPr>
            <w:r w:rsidRPr="001C1F6E">
              <w:rPr>
                <w:szCs w:val="24"/>
                <w:lang w:eastAsia="en-AU"/>
              </w:rPr>
              <w:t>This is the mandatory criteria which must be met in order to be considered under the selection criteria. Both eligibility and selection criteria apply in order to qualify for a grant.</w:t>
            </w:r>
          </w:p>
        </w:tc>
      </w:tr>
      <w:tr w:rsidR="00951CD8" w:rsidRPr="001C1F6E" w14:paraId="17E4A50B" w14:textId="77777777" w:rsidTr="00C6156A">
        <w:tc>
          <w:tcPr>
            <w:tcW w:w="1843" w:type="pct"/>
          </w:tcPr>
          <w:p w14:paraId="2E24A4A1" w14:textId="77777777" w:rsidR="00951CD8" w:rsidRPr="001C1F6E" w:rsidRDefault="00951CD8" w:rsidP="00C6156A">
            <w:pPr>
              <w:rPr>
                <w:szCs w:val="24"/>
              </w:rPr>
            </w:pPr>
            <w:r w:rsidRPr="001C1F6E">
              <w:rPr>
                <w:szCs w:val="24"/>
              </w:rPr>
              <w:t>Grant arrangement</w:t>
            </w:r>
          </w:p>
        </w:tc>
        <w:tc>
          <w:tcPr>
            <w:tcW w:w="3157" w:type="pct"/>
          </w:tcPr>
          <w:p w14:paraId="4ECC8A5B" w14:textId="77777777" w:rsidR="00951CD8" w:rsidRPr="001C1F6E" w:rsidRDefault="00951CD8" w:rsidP="00C6156A">
            <w:pPr>
              <w:rPr>
                <w:szCs w:val="24"/>
              </w:rPr>
            </w:pPr>
            <w:r w:rsidRPr="001C1F6E">
              <w:rPr>
                <w:szCs w:val="24"/>
              </w:rPr>
              <w:t>A legally binding agreement between the CSIRO or A*STAR partnership programme team and the applicant CSIRO and Singapore-based project team for the grant funding.</w:t>
            </w:r>
          </w:p>
        </w:tc>
      </w:tr>
      <w:tr w:rsidR="00951CD8" w:rsidRPr="001C1F6E" w14:paraId="37CBB6B8" w14:textId="77777777" w:rsidTr="00C6156A">
        <w:tc>
          <w:tcPr>
            <w:tcW w:w="1843" w:type="pct"/>
          </w:tcPr>
          <w:p w14:paraId="399C649F" w14:textId="77777777" w:rsidR="00951CD8" w:rsidRPr="001C1F6E" w:rsidRDefault="00951CD8" w:rsidP="00C6156A">
            <w:pPr>
              <w:rPr>
                <w:szCs w:val="24"/>
              </w:rPr>
            </w:pPr>
            <w:r w:rsidRPr="001C1F6E">
              <w:rPr>
                <w:szCs w:val="24"/>
              </w:rPr>
              <w:t>Grant funding or grant funds</w:t>
            </w:r>
          </w:p>
        </w:tc>
        <w:tc>
          <w:tcPr>
            <w:tcW w:w="3157" w:type="pct"/>
          </w:tcPr>
          <w:p w14:paraId="3FCD087F" w14:textId="77777777" w:rsidR="00951CD8" w:rsidRPr="001C1F6E" w:rsidRDefault="00951CD8" w:rsidP="00C6156A">
            <w:pPr>
              <w:rPr>
                <w:szCs w:val="24"/>
              </w:rPr>
            </w:pPr>
            <w:r w:rsidRPr="001C1F6E">
              <w:rPr>
                <w:szCs w:val="24"/>
              </w:rPr>
              <w:t>The funding made available by CSIRO or A*STAR to grantees under the programme.</w:t>
            </w:r>
          </w:p>
        </w:tc>
      </w:tr>
      <w:tr w:rsidR="00951CD8" w:rsidRPr="001C1F6E" w14:paraId="0464F960" w14:textId="77777777" w:rsidTr="00C6156A">
        <w:tc>
          <w:tcPr>
            <w:tcW w:w="1843" w:type="pct"/>
          </w:tcPr>
          <w:p w14:paraId="1D2D8EBB" w14:textId="77777777" w:rsidR="00951CD8" w:rsidRPr="001C1F6E" w:rsidRDefault="00951CD8" w:rsidP="00C6156A">
            <w:pPr>
              <w:rPr>
                <w:szCs w:val="24"/>
              </w:rPr>
            </w:pPr>
            <w:r w:rsidRPr="001C1F6E">
              <w:rPr>
                <w:szCs w:val="24"/>
              </w:rPr>
              <w:t>Grantee</w:t>
            </w:r>
          </w:p>
        </w:tc>
        <w:tc>
          <w:tcPr>
            <w:tcW w:w="3157" w:type="pct"/>
          </w:tcPr>
          <w:p w14:paraId="77C96642" w14:textId="77777777" w:rsidR="00951CD8" w:rsidRPr="001C1F6E" w:rsidRDefault="00951CD8" w:rsidP="00C6156A">
            <w:pPr>
              <w:rPr>
                <w:szCs w:val="24"/>
              </w:rPr>
            </w:pPr>
            <w:r w:rsidRPr="001C1F6E">
              <w:rPr>
                <w:szCs w:val="24"/>
              </w:rPr>
              <w:t>The recipient of grant funding under a grant arrangement.</w:t>
            </w:r>
          </w:p>
        </w:tc>
      </w:tr>
      <w:tr w:rsidR="00951CD8" w:rsidRPr="001C1F6E" w14:paraId="382863DB" w14:textId="77777777" w:rsidTr="00C6156A">
        <w:tc>
          <w:tcPr>
            <w:tcW w:w="1843" w:type="pct"/>
          </w:tcPr>
          <w:p w14:paraId="30BF940B" w14:textId="77777777" w:rsidR="00951CD8" w:rsidRPr="001C1F6E" w:rsidRDefault="00951CD8" w:rsidP="00C6156A">
            <w:pPr>
              <w:rPr>
                <w:szCs w:val="24"/>
              </w:rPr>
            </w:pPr>
            <w:r w:rsidRPr="001C1F6E">
              <w:rPr>
                <w:szCs w:val="24"/>
              </w:rPr>
              <w:t>Guidelines</w:t>
            </w:r>
          </w:p>
        </w:tc>
        <w:tc>
          <w:tcPr>
            <w:tcW w:w="3157" w:type="pct"/>
          </w:tcPr>
          <w:p w14:paraId="409F3E5E" w14:textId="77777777" w:rsidR="00951CD8" w:rsidRPr="001C1F6E" w:rsidRDefault="00951CD8" w:rsidP="00C6156A">
            <w:pPr>
              <w:rPr>
                <w:szCs w:val="24"/>
              </w:rPr>
            </w:pPr>
            <w:r w:rsidRPr="001C1F6E">
              <w:rPr>
                <w:szCs w:val="24"/>
              </w:rPr>
              <w:t>Guidelines that provide the framework for the administration of the programme, as in force from time to time.</w:t>
            </w:r>
          </w:p>
        </w:tc>
      </w:tr>
      <w:tr w:rsidR="00951CD8" w:rsidRPr="001C1F6E" w14:paraId="0888607A" w14:textId="77777777" w:rsidTr="00C6156A">
        <w:tc>
          <w:tcPr>
            <w:tcW w:w="1843" w:type="pct"/>
          </w:tcPr>
          <w:p w14:paraId="008B9BE2" w14:textId="77777777" w:rsidR="00951CD8" w:rsidRPr="001C1F6E" w:rsidRDefault="00951CD8" w:rsidP="00C6156A">
            <w:pPr>
              <w:rPr>
                <w:szCs w:val="24"/>
              </w:rPr>
            </w:pPr>
            <w:r w:rsidRPr="001C1F6E">
              <w:rPr>
                <w:szCs w:val="24"/>
              </w:rPr>
              <w:t>Non-income-tax-exempt (Australian term only)</w:t>
            </w:r>
          </w:p>
        </w:tc>
        <w:tc>
          <w:tcPr>
            <w:tcW w:w="3157" w:type="pct"/>
          </w:tcPr>
          <w:p w14:paraId="06E7DFFB" w14:textId="77777777" w:rsidR="00951CD8" w:rsidRPr="001C1F6E" w:rsidRDefault="00951CD8" w:rsidP="00C6156A">
            <w:pPr>
              <w:rPr>
                <w:szCs w:val="24"/>
              </w:rPr>
            </w:pPr>
            <w:r w:rsidRPr="001C1F6E">
              <w:rPr>
                <w:szCs w:val="24"/>
              </w:rPr>
              <w:t xml:space="preserve">Not exempt from income tax under Division 50 of the </w:t>
            </w:r>
            <w:r w:rsidRPr="001C1F6E">
              <w:rPr>
                <w:i/>
                <w:iCs/>
                <w:szCs w:val="24"/>
              </w:rPr>
              <w:t>Income Tax Assessment Act 1997</w:t>
            </w:r>
            <w:r w:rsidRPr="001C1F6E">
              <w:rPr>
                <w:szCs w:val="24"/>
              </w:rPr>
              <w:t xml:space="preserve"> (Cth) or under Division 1AB of Part III of the </w:t>
            </w:r>
            <w:r w:rsidRPr="001C1F6E">
              <w:rPr>
                <w:i/>
                <w:iCs/>
                <w:szCs w:val="24"/>
              </w:rPr>
              <w:t>Income Tax Assessment Act 1936</w:t>
            </w:r>
            <w:r w:rsidRPr="001C1F6E">
              <w:rPr>
                <w:szCs w:val="24"/>
              </w:rPr>
              <w:t xml:space="preserve"> (Cth).</w:t>
            </w:r>
          </w:p>
        </w:tc>
      </w:tr>
      <w:tr w:rsidR="00951CD8" w:rsidRPr="001C1F6E" w14:paraId="35AFF6D4" w14:textId="77777777" w:rsidTr="00C6156A">
        <w:tc>
          <w:tcPr>
            <w:tcW w:w="1843" w:type="pct"/>
          </w:tcPr>
          <w:p w14:paraId="72E9E173" w14:textId="77777777" w:rsidR="00951CD8" w:rsidRPr="001C1F6E" w:rsidRDefault="00951CD8" w:rsidP="00C6156A">
            <w:pPr>
              <w:rPr>
                <w:szCs w:val="24"/>
              </w:rPr>
            </w:pPr>
            <w:r w:rsidRPr="001C1F6E">
              <w:rPr>
                <w:szCs w:val="24"/>
              </w:rPr>
              <w:t>Project</w:t>
            </w:r>
          </w:p>
        </w:tc>
        <w:tc>
          <w:tcPr>
            <w:tcW w:w="3157" w:type="pct"/>
          </w:tcPr>
          <w:p w14:paraId="117AF905" w14:textId="77777777" w:rsidR="00951CD8" w:rsidRPr="001C1F6E" w:rsidRDefault="00951CD8" w:rsidP="00C6156A">
            <w:pPr>
              <w:rPr>
                <w:szCs w:val="24"/>
              </w:rPr>
            </w:pPr>
            <w:r w:rsidRPr="001C1F6E">
              <w:rPr>
                <w:szCs w:val="24"/>
              </w:rPr>
              <w:t>A project described in an application for grant funding under the programme.</w:t>
            </w:r>
          </w:p>
        </w:tc>
      </w:tr>
    </w:tbl>
    <w:p w14:paraId="03D69B8C" w14:textId="367FE57D" w:rsidR="006B27C1" w:rsidRDefault="006B27C1" w:rsidP="000B616C"/>
    <w:p w14:paraId="1099CC96" w14:textId="774A60BE" w:rsidR="006B27C1" w:rsidRDefault="006B27C1">
      <w:r>
        <w:br w:type="page"/>
      </w:r>
    </w:p>
    <w:p w14:paraId="399F7501" w14:textId="77777777" w:rsidR="00A15D9C" w:rsidRPr="00436ADE" w:rsidRDefault="00A15D9C" w:rsidP="00A15D9C">
      <w:pPr>
        <w:pStyle w:val="AppendixLevel1"/>
      </w:pPr>
      <w:bookmarkStart w:id="66" w:name="_Toc160018496"/>
      <w:r w:rsidRPr="00436ADE">
        <w:lastRenderedPageBreak/>
        <w:t>Eligible Expenditure (for Australia-based applicants)</w:t>
      </w:r>
      <w:bookmarkEnd w:id="66"/>
    </w:p>
    <w:p w14:paraId="355881E1" w14:textId="3451ACF9" w:rsidR="00A15D9C" w:rsidRPr="00B96FDC" w:rsidRDefault="00A15D9C" w:rsidP="00A15D9C">
      <w:pPr>
        <w:rPr>
          <w:lang w:val="en-AU"/>
        </w:rPr>
      </w:pPr>
      <w:r w:rsidRPr="00B96FDC">
        <w:rPr>
          <w:lang w:val="en-AU"/>
        </w:rPr>
        <w:t xml:space="preserve">This section provides guidance on the eligibility of expenditure. We may update this guidance from time to time; check you are referring to the most current version from the </w:t>
      </w:r>
      <w:hyperlink r:id="rId28" w:history="1">
        <w:r w:rsidR="00CF587D">
          <w:rPr>
            <w:rStyle w:val="Hyperlink"/>
            <w:lang w:val="en-AU"/>
          </w:rPr>
          <w:t>CSIRO's confluence page</w:t>
        </w:r>
      </w:hyperlink>
      <w:r w:rsidRPr="00B96FDC">
        <w:rPr>
          <w:lang w:val="en-AU"/>
        </w:rPr>
        <w:t xml:space="preserve"> before preparing your application.</w:t>
      </w:r>
    </w:p>
    <w:p w14:paraId="1F7B5867" w14:textId="37102E0D" w:rsidR="00A15D9C" w:rsidRPr="00B96FDC" w:rsidRDefault="00A15D9C" w:rsidP="00A15D9C">
      <w:pPr>
        <w:rPr>
          <w:lang w:val="en-AU"/>
        </w:rPr>
      </w:pPr>
      <w:r w:rsidRPr="00B96FDC">
        <w:rPr>
          <w:lang w:val="en-AU"/>
        </w:rPr>
        <w:t xml:space="preserve">The </w:t>
      </w:r>
      <w:r w:rsidRPr="000B616C">
        <w:rPr>
          <w:lang w:val="en-AU"/>
        </w:rPr>
        <w:t xml:space="preserve">Joint Steering </w:t>
      </w:r>
      <w:r w:rsidR="00F850BF" w:rsidRPr="00F850BF">
        <w:rPr>
          <w:lang w:val="en-AU"/>
        </w:rPr>
        <w:t>Committee</w:t>
      </w:r>
      <w:r w:rsidRPr="00B96FDC">
        <w:rPr>
          <w:lang w:val="en-AU"/>
        </w:rPr>
        <w:t xml:space="preserve"> makes the final decision on what is eligible expenditure and may give additional guidance on eligible expenditure if required.</w:t>
      </w:r>
    </w:p>
    <w:p w14:paraId="59FB1BB7" w14:textId="77777777" w:rsidR="00A15D9C" w:rsidRDefault="00A15D9C" w:rsidP="00A15D9C">
      <w:r>
        <w:t>To be eligible, expenditure must:</w:t>
      </w:r>
    </w:p>
    <w:p w14:paraId="11633372" w14:textId="77777777" w:rsidR="00A15D9C" w:rsidRDefault="00A15D9C" w:rsidP="00A15D9C">
      <w:pPr>
        <w:pStyle w:val="BulletsLevel1"/>
        <w:numPr>
          <w:ilvl w:val="0"/>
          <w:numId w:val="4"/>
        </w:numPr>
      </w:pPr>
      <w:r>
        <w:t>be incurred by you within the project period</w:t>
      </w:r>
    </w:p>
    <w:p w14:paraId="25B94879" w14:textId="77777777" w:rsidR="00A15D9C" w:rsidRDefault="00A15D9C" w:rsidP="00A15D9C">
      <w:pPr>
        <w:pStyle w:val="BulletsLevel1"/>
        <w:numPr>
          <w:ilvl w:val="0"/>
          <w:numId w:val="4"/>
        </w:numPr>
      </w:pPr>
      <w:r>
        <w:t xml:space="preserve">be a direct cost of the project </w:t>
      </w:r>
    </w:p>
    <w:p w14:paraId="501E1C4D" w14:textId="77777777" w:rsidR="00A15D9C" w:rsidRDefault="00A15D9C" w:rsidP="00A15D9C">
      <w:pPr>
        <w:pStyle w:val="BulletsLevel1"/>
        <w:numPr>
          <w:ilvl w:val="0"/>
          <w:numId w:val="4"/>
        </w:numPr>
      </w:pPr>
      <w:r>
        <w:t>be incurred by you to undertake required project audit activities (where applicable)</w:t>
      </w:r>
    </w:p>
    <w:p w14:paraId="2E30A7B7" w14:textId="77777777" w:rsidR="00A15D9C" w:rsidRDefault="00A15D9C" w:rsidP="00A15D9C">
      <w:pPr>
        <w:pStyle w:val="BulletsLevel1"/>
        <w:numPr>
          <w:ilvl w:val="0"/>
          <w:numId w:val="4"/>
        </w:numPr>
      </w:pPr>
      <w:r>
        <w:t>meet the eligible expenditure guidelines.</w:t>
      </w:r>
    </w:p>
    <w:p w14:paraId="1B9EE6FB" w14:textId="77777777" w:rsidR="00A15D9C" w:rsidRPr="00E2672A" w:rsidRDefault="00A15D9C" w:rsidP="00A15D9C">
      <w:pPr>
        <w:pStyle w:val="AppendixLevel2"/>
      </w:pPr>
      <w:bookmarkStart w:id="67" w:name="_Toc160018497"/>
      <w:r w:rsidRPr="00E2672A">
        <w:t>How we verify eligible expenditure</w:t>
      </w:r>
      <w:bookmarkEnd w:id="67"/>
    </w:p>
    <w:p w14:paraId="3A0FFA4F" w14:textId="77777777" w:rsidR="00A15D9C" w:rsidRDefault="00A15D9C" w:rsidP="00A15D9C">
      <w:r>
        <w:t xml:space="preserve">If your application is successful, we may ask you to verify the project budget that you provided in your application when we negotiate your grant agreement. You may need to provide evidence such as quotes for major costs. </w:t>
      </w:r>
    </w:p>
    <w:p w14:paraId="12027B59" w14:textId="77777777" w:rsidR="00A15D9C" w:rsidRDefault="00A15D9C" w:rsidP="00A15D9C">
      <w:r>
        <w:t>The grant agreement will include details of the evidence you may need to provide when you achieve certain milestones in your project. This may include evidence related to eligible expenditure.</w:t>
      </w:r>
    </w:p>
    <w:p w14:paraId="0442C639" w14:textId="77777777" w:rsidR="00A15D9C" w:rsidRDefault="00A15D9C" w:rsidP="00A15D9C">
      <w:r>
        <w:t>If requested, you will need to provide the agreed evidence along with your progress reports.</w:t>
      </w:r>
    </w:p>
    <w:p w14:paraId="10BB37BA" w14:textId="77777777" w:rsidR="00A15D9C" w:rsidRDefault="00A15D9C" w:rsidP="00A15D9C">
      <w:r>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795584D4" w14:textId="77777777" w:rsidR="00A15D9C" w:rsidRDefault="00A15D9C" w:rsidP="00A15D9C">
      <w:r>
        <w:t>At the end of the project, you may be required to provide an independent financial audit of all eligible expenditure from the project.</w:t>
      </w:r>
    </w:p>
    <w:p w14:paraId="60D5A3F0" w14:textId="77777777" w:rsidR="00A15D9C" w:rsidRPr="00E2672A" w:rsidRDefault="00A15D9C" w:rsidP="00A15D9C">
      <w:pPr>
        <w:pStyle w:val="AppendixLevel2"/>
      </w:pPr>
      <w:bookmarkStart w:id="68" w:name="_Toc160018498"/>
      <w:r w:rsidRPr="00E2672A">
        <w:t>Hired/leased plant</w:t>
      </w:r>
      <w:bookmarkEnd w:id="68"/>
    </w:p>
    <w:p w14:paraId="7EFF0FD1" w14:textId="77777777" w:rsidR="00A15D9C" w:rsidRDefault="00A15D9C" w:rsidP="00A15D9C">
      <w:r>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1A0EB8C4" w14:textId="77777777" w:rsidR="00A15D9C" w:rsidRDefault="00A15D9C" w:rsidP="00A15D9C">
      <w:r>
        <w:t>Running costs for hired or leased plant are eligible expenditure but you must be able to verify them. They may include items such as rent, light and power, and repairs and maintenance.</w:t>
      </w:r>
    </w:p>
    <w:p w14:paraId="41D30A26" w14:textId="77777777" w:rsidR="00A15D9C" w:rsidRDefault="00A15D9C" w:rsidP="00A15D9C">
      <w:pPr>
        <w:pStyle w:val="AppendixLevel2"/>
      </w:pPr>
      <w:bookmarkStart w:id="69" w:name="_Toc160018499"/>
      <w:r>
        <w:lastRenderedPageBreak/>
        <w:t>Labour expenditure (applicable to Australian teams only)</w:t>
      </w:r>
      <w:bookmarkEnd w:id="69"/>
    </w:p>
    <w:p w14:paraId="58393091" w14:textId="77777777" w:rsidR="00A15D9C" w:rsidRDefault="00A15D9C" w:rsidP="00A15D9C">
      <w:r>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2508FF92" w14:textId="77777777" w:rsidR="00A15D9C" w:rsidRDefault="00A15D9C" w:rsidP="00A15D9C">
      <w:r>
        <w:t xml:space="preserve">We consider costs for technical, but not administrative, project management activities eligible labour expenditure. </w:t>
      </w:r>
    </w:p>
    <w:p w14:paraId="65415629" w14:textId="77777777" w:rsidR="00A15D9C" w:rsidRDefault="00A15D9C" w:rsidP="00A15D9C">
      <w:r>
        <w:t>We do not consider labour expenditure for leadership or administrative staff (such as CEOs, CFOs, accountants and lawyers) as eligible expenditure, even if they are doing project management tasks.</w:t>
      </w:r>
    </w:p>
    <w:p w14:paraId="16933FBC" w14:textId="77777777" w:rsidR="00A15D9C" w:rsidRDefault="00A15D9C" w:rsidP="00A15D9C">
      <w:r>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2A00C4CC" w14:textId="77777777" w:rsidR="00A15D9C" w:rsidRDefault="00A15D9C" w:rsidP="00A15D9C">
      <w:r>
        <w:t>For periods of the project that do not make a full financial year, you must reduce the maximum salary amount you claim proportionally.</w:t>
      </w:r>
    </w:p>
    <w:p w14:paraId="7A8A941B" w14:textId="77777777" w:rsidR="00A15D9C" w:rsidRDefault="00A15D9C" w:rsidP="00A15D9C">
      <w:r>
        <w:t>You can only claim eligible salary costs when an employee is working directly on agreed project activities during the agreed project period.</w:t>
      </w:r>
    </w:p>
    <w:p w14:paraId="3160D362" w14:textId="77777777" w:rsidR="00A15D9C" w:rsidRDefault="00A15D9C" w:rsidP="00A15D9C">
      <w:pPr>
        <w:pStyle w:val="AppendixLevel2"/>
      </w:pPr>
      <w:bookmarkStart w:id="70" w:name="_Toc160018500"/>
      <w:r>
        <w:t>Labour on-costs and administrative overhead (applicable to Australian teams only)</w:t>
      </w:r>
      <w:bookmarkEnd w:id="70"/>
    </w:p>
    <w:p w14:paraId="6A9A2EF1" w14:textId="77777777" w:rsidR="00A15D9C" w:rsidRDefault="00A15D9C" w:rsidP="00A15D9C">
      <w:r>
        <w:t xml:space="preserve">You may increase eligible salary costs by an additional 30 per cent allowance to cover on-costs such as employer paid superannuation, payroll tax, workers compensation insurance, and overheads such as office rent and the provision of computers. </w:t>
      </w:r>
    </w:p>
    <w:p w14:paraId="3807B34F" w14:textId="77777777" w:rsidR="00A15D9C" w:rsidRDefault="00A15D9C" w:rsidP="00A15D9C">
      <w:r>
        <w:t>You should calculate eligible salary costs using the formula below:</w:t>
      </w:r>
    </w:p>
    <w:p w14:paraId="1A76BCC9" w14:textId="77777777" w:rsidR="00A15D9C" w:rsidRDefault="00A15D9C" w:rsidP="00A15D9C">
      <w:pPr>
        <w:jc w:val="center"/>
      </w:pPr>
      <w:r w:rsidRPr="00E573E5">
        <w:rPr>
          <w:rFonts w:cstheme="minorHAnsi"/>
          <w:noProof/>
        </w:rPr>
        <w:drawing>
          <wp:inline distT="0" distB="0" distL="0" distR="0" wp14:anchorId="1681967B" wp14:editId="0476ABDA">
            <wp:extent cx="5581648" cy="838200"/>
            <wp:effectExtent l="0" t="0" r="0" b="0"/>
            <wp:docPr id="1" name="Picture 1"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719876"/>
                    <pic:cNvPicPr/>
                  </pic:nvPicPr>
                  <pic:blipFill>
                    <a:blip r:embed="rId29">
                      <a:extLst>
                        <a:ext uri="{28A0092B-C50C-407E-A947-70E740481C1C}">
                          <a14:useLocalDpi xmlns:a14="http://schemas.microsoft.com/office/drawing/2010/main" val="0"/>
                        </a:ext>
                      </a:extLst>
                    </a:blip>
                    <a:stretch>
                      <a:fillRect/>
                    </a:stretch>
                  </pic:blipFill>
                  <pic:spPr>
                    <a:xfrm>
                      <a:off x="0" y="0"/>
                      <a:ext cx="5581648" cy="838200"/>
                    </a:xfrm>
                    <a:prstGeom prst="rect">
                      <a:avLst/>
                    </a:prstGeom>
                  </pic:spPr>
                </pic:pic>
              </a:graphicData>
            </a:graphic>
          </wp:inline>
        </w:drawing>
      </w:r>
    </w:p>
    <w:p w14:paraId="583531C0" w14:textId="77777777" w:rsidR="00A15D9C" w:rsidRDefault="00A15D9C" w:rsidP="00A15D9C">
      <w:r>
        <w:t xml:space="preserve">You cannot calculate labour costs by estimating the employee’s worth. If you have not exchanged money (either by cash or bank transactions) we will not consider the cost eligible. </w:t>
      </w:r>
    </w:p>
    <w:p w14:paraId="0BC27E93" w14:textId="77777777" w:rsidR="00A15D9C" w:rsidRDefault="00A15D9C" w:rsidP="00A15D9C">
      <w:r>
        <w:t>Evidence you will need to provide can include:</w:t>
      </w:r>
    </w:p>
    <w:p w14:paraId="3F7E8F7D" w14:textId="77777777" w:rsidR="00A15D9C" w:rsidRDefault="00A15D9C" w:rsidP="00A15D9C">
      <w:pPr>
        <w:pStyle w:val="BulletsLevel1"/>
        <w:numPr>
          <w:ilvl w:val="0"/>
          <w:numId w:val="4"/>
        </w:numPr>
      </w:pPr>
      <w:r>
        <w:t>details of all personnel working on the project, including name, title, function, time spent on the project and salary</w:t>
      </w:r>
    </w:p>
    <w:p w14:paraId="75539030" w14:textId="77777777" w:rsidR="00A15D9C" w:rsidRDefault="00A15D9C" w:rsidP="00A15D9C">
      <w:pPr>
        <w:pStyle w:val="BulletsLevel1"/>
        <w:numPr>
          <w:ilvl w:val="0"/>
          <w:numId w:val="4"/>
        </w:numPr>
      </w:pPr>
      <w:r>
        <w:t>ATO payment summaries, pay slips and employment contracts.</w:t>
      </w:r>
    </w:p>
    <w:p w14:paraId="21CF8337" w14:textId="77777777" w:rsidR="00A15D9C" w:rsidRDefault="00A15D9C" w:rsidP="00A15D9C">
      <w:pPr>
        <w:pStyle w:val="AppendixLevel2"/>
      </w:pPr>
      <w:bookmarkStart w:id="71" w:name="_Toc160018501"/>
      <w:r>
        <w:lastRenderedPageBreak/>
        <w:t>Contract expenditure</w:t>
      </w:r>
      <w:bookmarkEnd w:id="71"/>
    </w:p>
    <w:p w14:paraId="30E99F89" w14:textId="77777777" w:rsidR="00A15D9C" w:rsidRDefault="00A15D9C" w:rsidP="00A15D9C">
      <w:r>
        <w:t>Eligible contract expenditure is the cost of any agreed project activities that you contract others to do. These can include contracting:</w:t>
      </w:r>
    </w:p>
    <w:p w14:paraId="0D9A1A59" w14:textId="77777777" w:rsidR="00A15D9C" w:rsidRDefault="00A15D9C" w:rsidP="00A15D9C">
      <w:pPr>
        <w:pStyle w:val="BulletsLevel1"/>
        <w:numPr>
          <w:ilvl w:val="0"/>
          <w:numId w:val="4"/>
        </w:numPr>
      </w:pPr>
      <w:r>
        <w:t>another organisation</w:t>
      </w:r>
    </w:p>
    <w:p w14:paraId="6BF1780F" w14:textId="77777777" w:rsidR="00A15D9C" w:rsidRDefault="00A15D9C" w:rsidP="00A15D9C">
      <w:pPr>
        <w:pStyle w:val="BulletsLevel1"/>
        <w:numPr>
          <w:ilvl w:val="0"/>
          <w:numId w:val="4"/>
        </w:numPr>
      </w:pPr>
      <w:r>
        <w:t>an individual who is not an employee but engaged under a separate contract.</w:t>
      </w:r>
    </w:p>
    <w:p w14:paraId="2997CC57" w14:textId="77777777" w:rsidR="00A15D9C" w:rsidRDefault="00A15D9C" w:rsidP="00A15D9C">
      <w:pPr>
        <w:pStyle w:val="BulletsLevel1"/>
        <w:numPr>
          <w:ilvl w:val="0"/>
          <w:numId w:val="4"/>
        </w:numPr>
      </w:pPr>
      <w:r>
        <w:t>All contractors must have a written contract prior to starting any project work—for example, a formal agreement, letter or purchase order which specifies:</w:t>
      </w:r>
    </w:p>
    <w:p w14:paraId="3F86E6DE" w14:textId="77777777" w:rsidR="00A15D9C" w:rsidRDefault="00A15D9C" w:rsidP="00A15D9C">
      <w:pPr>
        <w:pStyle w:val="BulletsLevel1"/>
        <w:numPr>
          <w:ilvl w:val="0"/>
          <w:numId w:val="4"/>
        </w:numPr>
      </w:pPr>
      <w:r>
        <w:t xml:space="preserve">the nature of the work they perform </w:t>
      </w:r>
    </w:p>
    <w:p w14:paraId="3553B481" w14:textId="77777777" w:rsidR="00A15D9C" w:rsidRDefault="00A15D9C" w:rsidP="00A15D9C">
      <w:pPr>
        <w:pStyle w:val="BulletsLevel1"/>
        <w:numPr>
          <w:ilvl w:val="0"/>
          <w:numId w:val="4"/>
        </w:numPr>
      </w:pPr>
      <w:r>
        <w:t>the applicable fees, charges and other costs payable.</w:t>
      </w:r>
    </w:p>
    <w:p w14:paraId="67409B3E" w14:textId="77777777" w:rsidR="00A15D9C" w:rsidRDefault="00A15D9C" w:rsidP="00A15D9C">
      <w:pPr>
        <w:pStyle w:val="BulletsLevel1"/>
        <w:numPr>
          <w:ilvl w:val="0"/>
          <w:numId w:val="4"/>
        </w:numPr>
      </w:pPr>
      <w:r>
        <w:t>Invoices from contractors must contain:</w:t>
      </w:r>
    </w:p>
    <w:p w14:paraId="34908652" w14:textId="77777777" w:rsidR="00A15D9C" w:rsidRDefault="00A15D9C" w:rsidP="00A15D9C">
      <w:pPr>
        <w:pStyle w:val="BulletsLevel1"/>
        <w:numPr>
          <w:ilvl w:val="0"/>
          <w:numId w:val="4"/>
        </w:numPr>
      </w:pPr>
      <w:r>
        <w:t>a detailed description of the nature of the work</w:t>
      </w:r>
    </w:p>
    <w:p w14:paraId="277DC7BD" w14:textId="77777777" w:rsidR="00A15D9C" w:rsidRDefault="00A15D9C" w:rsidP="00A15D9C">
      <w:pPr>
        <w:pStyle w:val="BulletsLevel1"/>
        <w:numPr>
          <w:ilvl w:val="0"/>
          <w:numId w:val="4"/>
        </w:numPr>
      </w:pPr>
      <w:r>
        <w:t>the hours and hourly rates involved</w:t>
      </w:r>
    </w:p>
    <w:p w14:paraId="1F64703C" w14:textId="77777777" w:rsidR="00A15D9C" w:rsidRDefault="00A15D9C" w:rsidP="00A15D9C">
      <w:pPr>
        <w:pStyle w:val="BulletsLevel1"/>
        <w:numPr>
          <w:ilvl w:val="0"/>
          <w:numId w:val="4"/>
        </w:numPr>
      </w:pPr>
      <w:r>
        <w:t xml:space="preserve">any specific plant expenses paid. </w:t>
      </w:r>
    </w:p>
    <w:p w14:paraId="6B3267B7" w14:textId="77777777" w:rsidR="00A15D9C" w:rsidRDefault="00A15D9C" w:rsidP="00A15D9C">
      <w:r>
        <w:t>Invoices must directly relate to the agreed project, and the work must qualify as an eligible expense. The costs must also be reasonable and appropriate for the activities performed.</w:t>
      </w:r>
    </w:p>
    <w:p w14:paraId="07C1C0FC" w14:textId="77777777" w:rsidR="00A15D9C" w:rsidRDefault="00A15D9C" w:rsidP="00A15D9C">
      <w:r>
        <w:t>We will require evidence of contractor expenditure that may include:</w:t>
      </w:r>
    </w:p>
    <w:p w14:paraId="2F152D6F" w14:textId="77777777" w:rsidR="00A15D9C" w:rsidRDefault="00A15D9C" w:rsidP="00A15D9C">
      <w:pPr>
        <w:pStyle w:val="BulletsLevel1"/>
        <w:numPr>
          <w:ilvl w:val="0"/>
          <w:numId w:val="4"/>
        </w:numPr>
      </w:pPr>
      <w:r>
        <w:t>an exchange of letters (including email) setting out the terms and conditions of the proposed contract work</w:t>
      </w:r>
    </w:p>
    <w:p w14:paraId="5A7CC367" w14:textId="77777777" w:rsidR="00A15D9C" w:rsidRDefault="00A15D9C" w:rsidP="00A15D9C">
      <w:pPr>
        <w:pStyle w:val="BulletsLevel1"/>
        <w:numPr>
          <w:ilvl w:val="0"/>
          <w:numId w:val="4"/>
        </w:numPr>
      </w:pPr>
      <w:r>
        <w:t>purchase orders</w:t>
      </w:r>
    </w:p>
    <w:p w14:paraId="7F613C94" w14:textId="77777777" w:rsidR="00A15D9C" w:rsidRDefault="00A15D9C" w:rsidP="00A15D9C">
      <w:pPr>
        <w:pStyle w:val="BulletsLevel1"/>
        <w:numPr>
          <w:ilvl w:val="0"/>
          <w:numId w:val="4"/>
        </w:numPr>
      </w:pPr>
      <w:r>
        <w:t>supply agreements</w:t>
      </w:r>
    </w:p>
    <w:p w14:paraId="505DE4C3" w14:textId="77777777" w:rsidR="00A15D9C" w:rsidRDefault="00A15D9C" w:rsidP="00A15D9C">
      <w:pPr>
        <w:pStyle w:val="BulletsLevel1"/>
        <w:numPr>
          <w:ilvl w:val="0"/>
          <w:numId w:val="4"/>
        </w:numPr>
      </w:pPr>
      <w:r>
        <w:t>invoices and payment documents.</w:t>
      </w:r>
    </w:p>
    <w:p w14:paraId="3D1DF55E" w14:textId="77777777" w:rsidR="00A15D9C" w:rsidRDefault="00A15D9C" w:rsidP="00A15D9C">
      <w:r>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415AD989" w14:textId="77777777" w:rsidR="00A15D9C" w:rsidRDefault="00A15D9C" w:rsidP="00A15D9C">
      <w:pPr>
        <w:pStyle w:val="AppendixLevel2"/>
      </w:pPr>
      <w:bookmarkStart w:id="72" w:name="_Toc160018502"/>
      <w:r>
        <w:t>Travel and overseas expenditure</w:t>
      </w:r>
      <w:bookmarkEnd w:id="72"/>
    </w:p>
    <w:p w14:paraId="5558340F" w14:textId="77777777" w:rsidR="00A15D9C" w:rsidRDefault="00A15D9C" w:rsidP="00A15D9C">
      <w:pPr>
        <w:pStyle w:val="BulletsLevel1"/>
        <w:numPr>
          <w:ilvl w:val="0"/>
          <w:numId w:val="4"/>
        </w:numPr>
      </w:pPr>
      <w:r>
        <w:t>Eligible travel and overseas expenditure may include domestic travel limited to the reasonable cost of accommodation and transportation required to conduct agreed project and collaboration activities in Australia.</w:t>
      </w:r>
    </w:p>
    <w:p w14:paraId="33D214BE" w14:textId="77777777" w:rsidR="00A15D9C" w:rsidRDefault="00A15D9C" w:rsidP="00A15D9C">
      <w:pPr>
        <w:pStyle w:val="BulletsLevel1"/>
        <w:numPr>
          <w:ilvl w:val="0"/>
          <w:numId w:val="4"/>
        </w:numPr>
      </w:pPr>
      <w:r>
        <w:t>Overseas travel limited to the reasonable cost of accommodation and transportation required in cases where the overseas travel is material to the conduct of the project in Australia.</w:t>
      </w:r>
    </w:p>
    <w:p w14:paraId="1D728914" w14:textId="77777777" w:rsidR="00A15D9C" w:rsidRDefault="00A15D9C" w:rsidP="00A15D9C">
      <w:r>
        <w:t>Eligible air transportation is limited to the economy class fare for each sector travelled; where non-economy class air transport is used only the equivalent of an economy fare for that sector is eligible expenditure. Where non-economy class air transport is used, the grantee will require evidence showing what an economy airfare costs at the time of travel.</w:t>
      </w:r>
    </w:p>
    <w:p w14:paraId="4E0185C1" w14:textId="77777777" w:rsidR="00A15D9C" w:rsidRDefault="00A15D9C" w:rsidP="00A15D9C">
      <w:r>
        <w:t>We will consider value for money when determining whether the cost of overseas expenditure is eligible. This may depend on:</w:t>
      </w:r>
    </w:p>
    <w:p w14:paraId="2B750D83" w14:textId="77777777" w:rsidR="00A15D9C" w:rsidRDefault="00A15D9C" w:rsidP="00A15D9C">
      <w:pPr>
        <w:pStyle w:val="BulletsLevel1"/>
        <w:numPr>
          <w:ilvl w:val="0"/>
          <w:numId w:val="4"/>
        </w:numPr>
      </w:pPr>
      <w:r>
        <w:t>the proportion of total grant funding that you will spend on overseas expenditure</w:t>
      </w:r>
    </w:p>
    <w:p w14:paraId="4494309C" w14:textId="77777777" w:rsidR="00A15D9C" w:rsidRDefault="00A15D9C" w:rsidP="00A15D9C">
      <w:pPr>
        <w:pStyle w:val="BulletsLevel1"/>
        <w:numPr>
          <w:ilvl w:val="0"/>
          <w:numId w:val="4"/>
        </w:numPr>
      </w:pPr>
      <w:r>
        <w:lastRenderedPageBreak/>
        <w:t>the proportion of the service providers total fee that will be spent on overseas expenditure</w:t>
      </w:r>
    </w:p>
    <w:p w14:paraId="0419983B" w14:textId="77777777" w:rsidR="00A15D9C" w:rsidRDefault="00A15D9C" w:rsidP="00A15D9C">
      <w:pPr>
        <w:pStyle w:val="BulletsLevel1"/>
        <w:numPr>
          <w:ilvl w:val="0"/>
          <w:numId w:val="4"/>
        </w:numPr>
      </w:pPr>
      <w:r>
        <w:t>how the overseas expenditure is likely to aid the project in meeting the programme objectives</w:t>
      </w:r>
    </w:p>
    <w:p w14:paraId="64F1D4D1" w14:textId="77777777" w:rsidR="00A15D9C" w:rsidRDefault="00A15D9C" w:rsidP="00A15D9C">
      <w:r>
        <w:t>Overseas travel must be at an economy rate, and you must demonstrate you cannot access the service, or an equivalent service in Australia.</w:t>
      </w:r>
    </w:p>
    <w:p w14:paraId="2C7E3769" w14:textId="77777777" w:rsidR="00A15D9C" w:rsidRDefault="00A15D9C" w:rsidP="00A15D9C">
      <w:r>
        <w:t>Eligible overseas activities expenditure is generally limited to AUD12000 of total eligible expenditure.</w:t>
      </w:r>
    </w:p>
    <w:p w14:paraId="012076B0" w14:textId="77777777" w:rsidR="00A15D9C" w:rsidRDefault="00A15D9C" w:rsidP="00A15D9C">
      <w:pPr>
        <w:pStyle w:val="AppendixLevel2"/>
      </w:pPr>
      <w:bookmarkStart w:id="73" w:name="_Toc160018503"/>
      <w:r>
        <w:t>Other eligible expenditure</w:t>
      </w:r>
      <w:bookmarkEnd w:id="73"/>
    </w:p>
    <w:p w14:paraId="5575F29C" w14:textId="77777777" w:rsidR="00A15D9C" w:rsidRDefault="00A15D9C" w:rsidP="00A15D9C">
      <w:r>
        <w:t>Other eligible expenditures for the project may include:</w:t>
      </w:r>
    </w:p>
    <w:p w14:paraId="28E93F1D" w14:textId="77777777" w:rsidR="00A15D9C" w:rsidRDefault="00A15D9C" w:rsidP="00A15D9C">
      <w:pPr>
        <w:pStyle w:val="BulletsLevel1"/>
        <w:numPr>
          <w:ilvl w:val="0"/>
          <w:numId w:val="4"/>
        </w:numPr>
      </w:pPr>
      <w:r>
        <w:t>building modifications where you own the modified asset and the modification is required to undertake the project, for example installing a clean room. Modifications to leased buildings may be eligible. You must use the leased building for activities related to your manufacturing process.</w:t>
      </w:r>
    </w:p>
    <w:p w14:paraId="172704D1" w14:textId="77777777" w:rsidR="00A15D9C" w:rsidRDefault="00A15D9C" w:rsidP="00A15D9C">
      <w:pPr>
        <w:pStyle w:val="BulletsLevel1"/>
        <w:numPr>
          <w:ilvl w:val="0"/>
          <w:numId w:val="4"/>
        </w:numPr>
      </w:pPr>
      <w:r>
        <w:t>staff training that directly supports the achievement of project outcomes</w:t>
      </w:r>
    </w:p>
    <w:p w14:paraId="4EF09221" w14:textId="77777777" w:rsidR="00A15D9C" w:rsidRDefault="00A15D9C" w:rsidP="00A15D9C">
      <w:pPr>
        <w:pStyle w:val="BulletsLevel1"/>
        <w:numPr>
          <w:ilvl w:val="0"/>
          <w:numId w:val="4"/>
        </w:numPr>
      </w:pPr>
      <w:r>
        <w:t>attendance at relevant conferences, workshops, symposia in order to communicate research translation outcomes</w:t>
      </w:r>
    </w:p>
    <w:p w14:paraId="7E22CB69" w14:textId="77777777" w:rsidR="00A15D9C" w:rsidRDefault="00A15D9C" w:rsidP="00A15D9C">
      <w:pPr>
        <w:pStyle w:val="BulletsLevel1"/>
        <w:numPr>
          <w:ilvl w:val="0"/>
          <w:numId w:val="4"/>
        </w:numPr>
      </w:pPr>
      <w:r>
        <w:t>marketing activities limited to directly communicating research translation outcomes</w:t>
      </w:r>
    </w:p>
    <w:p w14:paraId="17E269AB" w14:textId="77777777" w:rsidR="00A15D9C" w:rsidRDefault="00A15D9C" w:rsidP="00A15D9C">
      <w:pPr>
        <w:pStyle w:val="BulletsLevel1"/>
        <w:numPr>
          <w:ilvl w:val="0"/>
          <w:numId w:val="4"/>
        </w:numPr>
      </w:pPr>
      <w:r>
        <w:t>financial auditing of project expenditure, the cost of an independent audit of project expenditure (where we request one) up to a maximum of 1 per cent of total eligible project expenditure</w:t>
      </w:r>
    </w:p>
    <w:p w14:paraId="63FC7599" w14:textId="77777777" w:rsidR="00A15D9C" w:rsidRDefault="00A15D9C" w:rsidP="00A15D9C">
      <w:pPr>
        <w:pStyle w:val="BulletsLevel1"/>
        <w:numPr>
          <w:ilvl w:val="0"/>
          <w:numId w:val="4"/>
        </w:numPr>
      </w:pPr>
      <w:r>
        <w:t>costs you incur in order to obtain planning, environmental or other regulatory approvals during the project period. However, associated fees paid to the Commonwealth, state, territory and local governments are not eligible</w:t>
      </w:r>
    </w:p>
    <w:p w14:paraId="67385C6D" w14:textId="77777777" w:rsidR="00A15D9C" w:rsidRPr="0071709C" w:rsidRDefault="00A15D9C" w:rsidP="00A15D9C">
      <w:pPr>
        <w:rPr>
          <w:lang w:val="en-AU"/>
        </w:rPr>
      </w:pPr>
      <w:r w:rsidRPr="0071709C">
        <w:rPr>
          <w:lang w:val="en-AU"/>
        </w:rPr>
        <w:t>Other specific expenditures may be eligible as per approved in the grant arrangement.</w:t>
      </w:r>
    </w:p>
    <w:p w14:paraId="783EA660" w14:textId="77777777" w:rsidR="00A15D9C" w:rsidRDefault="00A15D9C" w:rsidP="00A15D9C">
      <w:r w:rsidRPr="0071709C">
        <w:rPr>
          <w:lang w:val="en-AU"/>
        </w:rPr>
        <w:t>Evidence you need to supply can include supplier contracts, purchase orders, invoices and supplier confirmation of payments.</w:t>
      </w:r>
    </w:p>
    <w:p w14:paraId="3527589A" w14:textId="5CF855B4" w:rsidR="00B96FDC" w:rsidRDefault="00B96FDC" w:rsidP="001D6467"/>
    <w:p w14:paraId="3DFCBD12" w14:textId="77777777" w:rsidR="00B96FDC" w:rsidRDefault="00B96FDC">
      <w:r>
        <w:br w:type="page"/>
      </w:r>
    </w:p>
    <w:p w14:paraId="52E56E93" w14:textId="77777777" w:rsidR="00A00A53" w:rsidRDefault="00A00A53" w:rsidP="00A00A53">
      <w:pPr>
        <w:pStyle w:val="AppendixLevel1"/>
      </w:pPr>
      <w:bookmarkStart w:id="74" w:name="_Toc160018504"/>
      <w:r>
        <w:lastRenderedPageBreak/>
        <w:t>Ineligible Expenditure for CSIRO applicants</w:t>
      </w:r>
      <w:bookmarkEnd w:id="74"/>
    </w:p>
    <w:p w14:paraId="46CFE52E" w14:textId="77777777" w:rsidR="00A00A53" w:rsidRDefault="00A00A53" w:rsidP="00A00A53">
      <w:r>
        <w:t>This section provides guidance on what we consider ineligible expenditure. [We may update this guidance from time to time.]</w:t>
      </w:r>
    </w:p>
    <w:p w14:paraId="3097DF24" w14:textId="77777777" w:rsidR="00A00A53" w:rsidRPr="00C72C73" w:rsidRDefault="00A00A53" w:rsidP="00A00A53">
      <w:pPr>
        <w:rPr>
          <w:lang w:val="en-AU"/>
        </w:rPr>
      </w:pPr>
      <w:r w:rsidRPr="000B616C">
        <w:rPr>
          <w:lang w:val="en-AU"/>
        </w:rPr>
        <w:t xml:space="preserve">The Joint Steering Committee </w:t>
      </w:r>
      <w:r w:rsidRPr="00C72C73">
        <w:rPr>
          <w:lang w:val="en-AU"/>
        </w:rPr>
        <w:t>may impose limitations or exclude expenditure, or further include some ineligible expenditure listed in these guidelines in a grant agreement or otherwise by notice to you.</w:t>
      </w:r>
    </w:p>
    <w:p w14:paraId="4D584237" w14:textId="77777777" w:rsidR="00A00A53" w:rsidRDefault="00A00A53" w:rsidP="00A00A53">
      <w:r>
        <w:t>Examples of ineligible expenditure include:</w:t>
      </w:r>
    </w:p>
    <w:p w14:paraId="4DF12586" w14:textId="77777777" w:rsidR="00A00A53" w:rsidRDefault="00A00A53" w:rsidP="00A00A53">
      <w:pPr>
        <w:pStyle w:val="BulletsLevel1"/>
        <w:numPr>
          <w:ilvl w:val="0"/>
          <w:numId w:val="4"/>
        </w:numPr>
      </w:pPr>
      <w:r>
        <w:t xml:space="preserve">airline memberships </w:t>
      </w:r>
    </w:p>
    <w:p w14:paraId="373974F3" w14:textId="77777777" w:rsidR="00A00A53" w:rsidRDefault="00A00A53" w:rsidP="00A00A53">
      <w:pPr>
        <w:pStyle w:val="BulletsLevel1"/>
        <w:numPr>
          <w:ilvl w:val="0"/>
          <w:numId w:val="4"/>
        </w:numPr>
      </w:pPr>
      <w:r>
        <w:t xml:space="preserve">internal meetings </w:t>
      </w:r>
    </w:p>
    <w:p w14:paraId="32485E01" w14:textId="77777777" w:rsidR="00A00A53" w:rsidRDefault="00A00A53" w:rsidP="00A00A53">
      <w:pPr>
        <w:pStyle w:val="BulletsLevel1"/>
        <w:numPr>
          <w:ilvl w:val="0"/>
          <w:numId w:val="4"/>
        </w:numPr>
      </w:pPr>
      <w:r>
        <w:t xml:space="preserve">journal subscriptions </w:t>
      </w:r>
    </w:p>
    <w:p w14:paraId="1D4B0A08" w14:textId="77777777" w:rsidR="00A00A53" w:rsidRDefault="00A00A53" w:rsidP="00A00A53">
      <w:pPr>
        <w:pStyle w:val="BulletsLevel1"/>
        <w:numPr>
          <w:ilvl w:val="0"/>
          <w:numId w:val="4"/>
        </w:numPr>
      </w:pPr>
      <w:r>
        <w:t xml:space="preserve">computing hardware and mobile devices such as phones, iPads, and tablets </w:t>
      </w:r>
    </w:p>
    <w:p w14:paraId="62CC9B30" w14:textId="77777777" w:rsidR="00A00A53" w:rsidRDefault="00A00A53" w:rsidP="00A00A53">
      <w:pPr>
        <w:pStyle w:val="BulletsLevel1"/>
        <w:numPr>
          <w:ilvl w:val="0"/>
          <w:numId w:val="4"/>
        </w:numPr>
      </w:pPr>
      <w:r>
        <w:t xml:space="preserve">general office supplies including whiteboards, whiteboard markers, stationery </w:t>
      </w:r>
    </w:p>
    <w:p w14:paraId="5E6A68D0" w14:textId="77777777" w:rsidR="00A00A53" w:rsidRDefault="00A00A53" w:rsidP="00A00A53">
      <w:pPr>
        <w:pStyle w:val="BulletsLevel1"/>
        <w:numPr>
          <w:ilvl w:val="0"/>
          <w:numId w:val="4"/>
        </w:numPr>
      </w:pPr>
      <w:r>
        <w:t xml:space="preserve">salary backfilling arrangements </w:t>
      </w:r>
    </w:p>
    <w:p w14:paraId="3343CE60" w14:textId="77777777" w:rsidR="00A00A53" w:rsidRDefault="00A00A53" w:rsidP="00A00A53">
      <w:pPr>
        <w:pStyle w:val="BulletsLevel1"/>
        <w:numPr>
          <w:ilvl w:val="0"/>
          <w:numId w:val="4"/>
        </w:numPr>
      </w:pPr>
      <w:r>
        <w:t>equipment or consumables that are deemed to be for general use</w:t>
      </w:r>
    </w:p>
    <w:p w14:paraId="4B511869" w14:textId="77777777" w:rsidR="00A00A53" w:rsidRDefault="00A00A53" w:rsidP="00A00A53">
      <w:pPr>
        <w:pStyle w:val="BulletsLevel1"/>
        <w:numPr>
          <w:ilvl w:val="0"/>
          <w:numId w:val="4"/>
        </w:numPr>
      </w:pPr>
      <w:r>
        <w:t>research not directly supporting eligible activities</w:t>
      </w:r>
    </w:p>
    <w:p w14:paraId="01223E54" w14:textId="77777777" w:rsidR="00A00A53" w:rsidRDefault="00A00A53" w:rsidP="00A00A53">
      <w:pPr>
        <w:pStyle w:val="BulletsLevel1"/>
        <w:numPr>
          <w:ilvl w:val="0"/>
          <w:numId w:val="4"/>
        </w:numPr>
      </w:pPr>
      <w:r>
        <w:t>activities, equipment or supplies that are already being supported through other sources</w:t>
      </w:r>
    </w:p>
    <w:p w14:paraId="19BDC940" w14:textId="77777777" w:rsidR="00A00A53" w:rsidRDefault="00A00A53" w:rsidP="00A00A53">
      <w:pPr>
        <w:pStyle w:val="BulletsLevel1"/>
        <w:numPr>
          <w:ilvl w:val="0"/>
          <w:numId w:val="4"/>
        </w:numPr>
      </w:pPr>
      <w:r>
        <w:t xml:space="preserve">costs incurred prior to us notifying you that the application is eligible and complete </w:t>
      </w:r>
    </w:p>
    <w:p w14:paraId="20DE6097" w14:textId="77777777" w:rsidR="00A00A53" w:rsidRDefault="00A00A53" w:rsidP="00A00A53">
      <w:pPr>
        <w:pStyle w:val="BulletsLevel1"/>
        <w:numPr>
          <w:ilvl w:val="0"/>
          <w:numId w:val="4"/>
        </w:numPr>
      </w:pPr>
      <w:r>
        <w:t xml:space="preserve">any in-kind contributions </w:t>
      </w:r>
    </w:p>
    <w:p w14:paraId="0E2C32A6" w14:textId="77777777" w:rsidR="00A00A53" w:rsidRDefault="00A00A53" w:rsidP="00A00A53">
      <w:pPr>
        <w:pStyle w:val="BulletsLevel1"/>
        <w:numPr>
          <w:ilvl w:val="0"/>
          <w:numId w:val="4"/>
        </w:numPr>
      </w:pPr>
      <w:r>
        <w:t>financing costs, including interest</w:t>
      </w:r>
    </w:p>
    <w:p w14:paraId="509FC576" w14:textId="77777777" w:rsidR="00A00A53" w:rsidRDefault="00A00A53" w:rsidP="00A00A53">
      <w:pPr>
        <w:pStyle w:val="BulletsLevel1"/>
        <w:numPr>
          <w:ilvl w:val="0"/>
          <w:numId w:val="4"/>
        </w:numPr>
      </w:pPr>
      <w:r>
        <w:t>capital expenditure for the purchase of assets such as office furniture and equipment, motor vehicles, computers, printers or photocopiers and the construction, renovation or extension of facilities such as buildings and laboratories</w:t>
      </w:r>
    </w:p>
    <w:p w14:paraId="1C671613" w14:textId="77777777" w:rsidR="00A00A53" w:rsidRDefault="00A00A53" w:rsidP="00A00A53">
      <w:pPr>
        <w:pStyle w:val="BulletsLevel1"/>
        <w:numPr>
          <w:ilvl w:val="0"/>
          <w:numId w:val="4"/>
        </w:numPr>
      </w:pPr>
      <w:r>
        <w:t>costs involved in the purchase or upgrade/hire of software (including user licences) and ICT hardware (unless it directly relates to the project)</w:t>
      </w:r>
    </w:p>
    <w:p w14:paraId="39C69CBC" w14:textId="77777777" w:rsidR="00A00A53" w:rsidRDefault="00A00A53" w:rsidP="00A00A53">
      <w:pPr>
        <w:pStyle w:val="BulletsLevel1"/>
        <w:numPr>
          <w:ilvl w:val="0"/>
          <w:numId w:val="4"/>
        </w:numPr>
      </w:pPr>
      <w:r>
        <w:t>costs such as rental, renovations and utilities</w:t>
      </w:r>
    </w:p>
    <w:p w14:paraId="1377BD3A" w14:textId="77777777" w:rsidR="00A00A53" w:rsidRDefault="00A00A53" w:rsidP="00A00A53">
      <w:pPr>
        <w:pStyle w:val="BulletsLevel1"/>
        <w:numPr>
          <w:ilvl w:val="0"/>
          <w:numId w:val="4"/>
        </w:numPr>
      </w:pPr>
      <w:r>
        <w:t>non-project-related staff training and development costs</w:t>
      </w:r>
    </w:p>
    <w:p w14:paraId="73A3273E" w14:textId="77777777" w:rsidR="00A00A53" w:rsidRDefault="00A00A53" w:rsidP="00A00A53">
      <w:pPr>
        <w:pStyle w:val="BulletsLevel1"/>
        <w:numPr>
          <w:ilvl w:val="0"/>
          <w:numId w:val="4"/>
        </w:numPr>
      </w:pPr>
      <w:r>
        <w:t>insurance costs (the participants must affect and maintain adequate insurance or similar coverage for any liability arising as a result of its participation in funded activities)</w:t>
      </w:r>
    </w:p>
    <w:p w14:paraId="5525792C" w14:textId="77777777" w:rsidR="00A00A53" w:rsidRDefault="00A00A53" w:rsidP="00A00A53">
      <w:pPr>
        <w:pStyle w:val="BulletsLevel1"/>
        <w:numPr>
          <w:ilvl w:val="0"/>
          <w:numId w:val="4"/>
        </w:numPr>
      </w:pPr>
      <w:r>
        <w:t>debt financing</w:t>
      </w:r>
    </w:p>
    <w:p w14:paraId="19A66C5F" w14:textId="77777777" w:rsidR="00A00A53" w:rsidRDefault="00A00A53" w:rsidP="00A00A53">
      <w:pPr>
        <w:pStyle w:val="BulletsLevel1"/>
        <w:numPr>
          <w:ilvl w:val="0"/>
          <w:numId w:val="4"/>
        </w:numPr>
      </w:pPr>
      <w:r>
        <w:t>costs related to obtaining resources used on the project, including interest on loans, job advertising and recruiting, and contract negotiations</w:t>
      </w:r>
    </w:p>
    <w:p w14:paraId="209834C2" w14:textId="77777777" w:rsidR="00A00A53" w:rsidRDefault="00A00A53" w:rsidP="00A00A53">
      <w:pPr>
        <w:pStyle w:val="BulletsLevel1"/>
        <w:numPr>
          <w:ilvl w:val="0"/>
          <w:numId w:val="4"/>
        </w:numPr>
      </w:pPr>
      <w:r>
        <w:t>depreciation of plant and equipment beyond the life of the project</w:t>
      </w:r>
    </w:p>
    <w:p w14:paraId="0A2CAB74" w14:textId="77777777" w:rsidR="00A00A53" w:rsidRDefault="00A00A53" w:rsidP="00A00A53">
      <w:pPr>
        <w:pStyle w:val="BulletsLevel1"/>
        <w:numPr>
          <w:ilvl w:val="0"/>
          <w:numId w:val="4"/>
        </w:numPr>
      </w:pPr>
      <w:r>
        <w:t>maintenance costs</w:t>
      </w:r>
    </w:p>
    <w:p w14:paraId="6EBA44B9" w14:textId="77777777" w:rsidR="00A00A53" w:rsidRDefault="00A00A53" w:rsidP="00A00A53">
      <w:pPr>
        <w:pStyle w:val="BulletsLevel1"/>
        <w:numPr>
          <w:ilvl w:val="0"/>
          <w:numId w:val="4"/>
        </w:numPr>
      </w:pPr>
      <w:r>
        <w:t>costs of purchasing, leasing, depreciation of, or development of land</w:t>
      </w:r>
    </w:p>
    <w:p w14:paraId="7AEB6743" w14:textId="77777777" w:rsidR="00A00A53" w:rsidRDefault="00A00A53" w:rsidP="00A00A53">
      <w:pPr>
        <w:pStyle w:val="BulletsLevel1"/>
        <w:numPr>
          <w:ilvl w:val="0"/>
          <w:numId w:val="4"/>
        </w:numPr>
      </w:pPr>
      <w:r>
        <w:t>infrastructure development costs, including development of road, rail, port or fuel delivery networks beyond the manufacturing site</w:t>
      </w:r>
    </w:p>
    <w:p w14:paraId="33E5717F" w14:textId="77777777" w:rsidR="00A00A53" w:rsidRDefault="00A00A53" w:rsidP="00A00A53">
      <w:pPr>
        <w:pStyle w:val="BulletsLevel1"/>
        <w:numPr>
          <w:ilvl w:val="0"/>
          <w:numId w:val="4"/>
        </w:numPr>
      </w:pPr>
      <w:r>
        <w:t>site preparation activities which are not directly related to, or for, the main purpose of transitioning to higher value and/or niche manufacturing</w:t>
      </w:r>
    </w:p>
    <w:p w14:paraId="043FEE3B" w14:textId="77777777" w:rsidR="00A00A53" w:rsidRDefault="00A00A53" w:rsidP="00A00A53">
      <w:pPr>
        <w:pStyle w:val="BulletsLevel1"/>
        <w:numPr>
          <w:ilvl w:val="0"/>
          <w:numId w:val="4"/>
        </w:numPr>
      </w:pPr>
      <w:r>
        <w:lastRenderedPageBreak/>
        <w:t>opportunity costs relating to any production losses due to allocating resources to the agreed grant project</w:t>
      </w:r>
    </w:p>
    <w:p w14:paraId="23A2FFCA" w14:textId="77777777" w:rsidR="00A00A53" w:rsidRDefault="00A00A53" w:rsidP="00A00A53">
      <w:pPr>
        <w:pStyle w:val="BulletsLevel1"/>
        <w:numPr>
          <w:ilvl w:val="0"/>
          <w:numId w:val="4"/>
        </w:numPr>
      </w:pPr>
      <w:r>
        <w:t>routine operational expenses, including communications, accommodation, office computing facilities, printing and stationery, postage, legal and accounting fees and bank charges</w:t>
      </w:r>
    </w:p>
    <w:p w14:paraId="3F3B9E42" w14:textId="77777777" w:rsidR="00A00A53" w:rsidRDefault="00A00A53" w:rsidP="00A00A53">
      <w:pPr>
        <w:pStyle w:val="BulletsLevel1"/>
        <w:numPr>
          <w:ilvl w:val="0"/>
          <w:numId w:val="4"/>
        </w:numPr>
      </w:pPr>
      <w:r>
        <w:t>costs related to preparing the grant application, preparing any project reports (except costs of independent audit reports we require) and preparing any project variation requests</w:t>
      </w:r>
    </w:p>
    <w:p w14:paraId="6D331474" w14:textId="77777777" w:rsidR="00A00A53" w:rsidRDefault="00A00A53" w:rsidP="00A00A53">
      <w:pPr>
        <w:pStyle w:val="BulletsLevel1"/>
        <w:numPr>
          <w:ilvl w:val="0"/>
          <w:numId w:val="4"/>
        </w:numPr>
      </w:pPr>
      <w:r>
        <w:t xml:space="preserve">travel or overseas costs that exceed AUD12000 except where otherwise approved by the </w:t>
      </w:r>
      <w:r w:rsidRPr="000B616C">
        <w:t>Joint Steering Committee</w:t>
      </w:r>
      <w:r>
        <w:t>.</w:t>
      </w:r>
    </w:p>
    <w:p w14:paraId="5BA4951C" w14:textId="77777777" w:rsidR="00A00A53" w:rsidRDefault="00A00A53" w:rsidP="00A00A53">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programme.</w:t>
      </w:r>
    </w:p>
    <w:p w14:paraId="53F92D76" w14:textId="77777777" w:rsidR="00A00A53" w:rsidRDefault="00A00A53" w:rsidP="00A00A53">
      <w:r>
        <w:t>You must ensure you have adequate funds to meet the costs of any ineligible expenditure associated with the project.</w:t>
      </w:r>
    </w:p>
    <w:p w14:paraId="41AEF7B5" w14:textId="06095A04" w:rsidR="00C72C73" w:rsidRDefault="00C72C73">
      <w:r>
        <w:br w:type="page"/>
      </w:r>
    </w:p>
    <w:p w14:paraId="1B4E4A6D" w14:textId="16BA6368" w:rsidR="001D6467" w:rsidRDefault="001D6467" w:rsidP="00C72C73">
      <w:pPr>
        <w:pStyle w:val="AppendixLevel1"/>
      </w:pPr>
      <w:bookmarkStart w:id="75" w:name="_Toc160018505"/>
      <w:r>
        <w:lastRenderedPageBreak/>
        <w:t>Non-fundable Direct Cost Items (for Singapore-based applicants)</w:t>
      </w:r>
      <w:bookmarkEnd w:id="75"/>
    </w:p>
    <w:p w14:paraId="2BE5ADDA" w14:textId="593978CF" w:rsidR="00D03C5B" w:rsidRPr="00C72C73" w:rsidRDefault="00C72C73" w:rsidP="00C72C73">
      <w:pPr>
        <w:rPr>
          <w:iCs/>
          <w:lang w:val="en-AU"/>
        </w:rPr>
      </w:pPr>
      <w:r w:rsidRPr="00C72C73">
        <w:rPr>
          <w:iCs/>
          <w:lang w:val="en-AU"/>
        </w:rPr>
        <w:t>This section provides guidance on the list of non-fundable direct cost items for Singapore-based applicants. As we may update this list from time to time, please check if you are referring to the most updated version on</w:t>
      </w:r>
      <w:r w:rsidR="003F163E">
        <w:rPr>
          <w:iCs/>
          <w:lang w:val="en-AU"/>
        </w:rPr>
        <w:t xml:space="preserve"> </w:t>
      </w:r>
      <w:hyperlink r:id="rId30" w:history="1">
        <w:r w:rsidR="00A77FAD" w:rsidRPr="00A77FAD">
          <w:rPr>
            <w:rStyle w:val="Hyperlink"/>
            <w:iCs/>
            <w:lang w:val="en-AU"/>
          </w:rPr>
          <w:t>A*STAR's Funding Opportunities webpage</w:t>
        </w:r>
      </w:hyperlink>
      <w:r w:rsidR="007F561E">
        <w:rPr>
          <w:iCs/>
          <w:lang w:val="en-AU"/>
        </w:rPr>
        <w:t xml:space="preserve"> </w:t>
      </w:r>
      <w:r w:rsidRPr="00C72C73">
        <w:rPr>
          <w:iCs/>
          <w:lang w:val="en-AU"/>
        </w:rPr>
        <w:t>before preparing your application.</w:t>
      </w:r>
    </w:p>
    <w:tbl>
      <w:tblPr>
        <w:tblStyle w:val="HeaderShade"/>
        <w:tblW w:w="5000" w:type="pct"/>
        <w:tblLook w:val="04A0" w:firstRow="1" w:lastRow="0" w:firstColumn="1" w:lastColumn="0" w:noHBand="0" w:noVBand="1"/>
      </w:tblPr>
      <w:tblGrid>
        <w:gridCol w:w="4714"/>
        <w:gridCol w:w="4872"/>
      </w:tblGrid>
      <w:tr w:rsidR="00C72C73" w:rsidRPr="00C72C73" w14:paraId="7A177F13" w14:textId="77777777" w:rsidTr="00C72C73">
        <w:trPr>
          <w:cnfStyle w:val="100000000000" w:firstRow="1" w:lastRow="0" w:firstColumn="0" w:lastColumn="0" w:oddVBand="0" w:evenVBand="0" w:oddHBand="0" w:evenHBand="0" w:firstRowFirstColumn="0" w:firstRowLastColumn="0" w:lastRowFirstColumn="0" w:lastRowLastColumn="0"/>
        </w:trPr>
        <w:tc>
          <w:tcPr>
            <w:tcW w:w="2459" w:type="pct"/>
          </w:tcPr>
          <w:p w14:paraId="7FA5D4EC" w14:textId="77777777" w:rsidR="00C72C73" w:rsidRPr="00C72C73" w:rsidRDefault="00C72C73" w:rsidP="00C72C73">
            <w:r w:rsidRPr="00C72C73">
              <w:t>Type of Expenses</w:t>
            </w:r>
          </w:p>
        </w:tc>
        <w:tc>
          <w:tcPr>
            <w:tcW w:w="2541" w:type="pct"/>
          </w:tcPr>
          <w:p w14:paraId="17E65354" w14:textId="77777777" w:rsidR="00C72C73" w:rsidRPr="00C72C73" w:rsidRDefault="00C72C73" w:rsidP="00C72C73">
            <w:r w:rsidRPr="00C72C73">
              <w:t>Description</w:t>
            </w:r>
          </w:p>
        </w:tc>
      </w:tr>
      <w:tr w:rsidR="00C72C73" w:rsidRPr="00C72C73" w14:paraId="08CEC950" w14:textId="77777777" w:rsidTr="00C72C73">
        <w:tc>
          <w:tcPr>
            <w:tcW w:w="2459" w:type="pct"/>
          </w:tcPr>
          <w:p w14:paraId="3FDF8DC0" w14:textId="37975ED7" w:rsidR="00C72C73" w:rsidRPr="00C72C73" w:rsidRDefault="00C72C73" w:rsidP="00C72C73">
            <w:r w:rsidRPr="00C72C73">
              <w:t>Salaries of Lead PI / Investigators</w:t>
            </w:r>
            <w:r>
              <w:t xml:space="preserve"> </w:t>
            </w:r>
            <w:r w:rsidRPr="00C72C73">
              <w:t>/ Visiting Professors &amp; researchers/ Collaborators/ general administrative support staff</w:t>
            </w:r>
          </w:p>
        </w:tc>
        <w:tc>
          <w:tcPr>
            <w:tcW w:w="2541" w:type="pct"/>
          </w:tcPr>
          <w:p w14:paraId="7E4DC6C1" w14:textId="65DE9972" w:rsidR="00C72C73" w:rsidRPr="00C72C73" w:rsidRDefault="00C72C73" w:rsidP="00C72C73">
            <w:r w:rsidRPr="00C72C73">
              <w:t>Not allowable</w:t>
            </w:r>
            <w:r w:rsidR="004B114A">
              <w:t xml:space="preserve"> unless specifically prov</w:t>
            </w:r>
            <w:r w:rsidR="00897040">
              <w:t>ided for in the grant and approved by Grantor</w:t>
            </w:r>
          </w:p>
        </w:tc>
      </w:tr>
      <w:tr w:rsidR="00C72C73" w:rsidRPr="00C72C73" w14:paraId="6CDEA927" w14:textId="77777777" w:rsidTr="00C72C73">
        <w:tc>
          <w:tcPr>
            <w:tcW w:w="2459" w:type="pct"/>
          </w:tcPr>
          <w:p w14:paraId="000DA475" w14:textId="77777777" w:rsidR="00C72C73" w:rsidRPr="00C72C73" w:rsidRDefault="00C72C73" w:rsidP="00C72C73">
            <w:r w:rsidRPr="00C72C73">
              <w:t>Teaching buy outs</w:t>
            </w:r>
          </w:p>
        </w:tc>
        <w:tc>
          <w:tcPr>
            <w:tcW w:w="2541" w:type="pct"/>
          </w:tcPr>
          <w:p w14:paraId="266ADE4B" w14:textId="77777777" w:rsidR="00C72C73" w:rsidRPr="00C72C73" w:rsidRDefault="00C72C73" w:rsidP="00C72C73">
            <w:r w:rsidRPr="00C72C73">
              <w:t>Not allowable for the hiring of substitutes to perform the Investigators’ teaching duties.</w:t>
            </w:r>
          </w:p>
        </w:tc>
      </w:tr>
      <w:tr w:rsidR="00C72C73" w:rsidRPr="00C72C73" w14:paraId="5321C469" w14:textId="77777777" w:rsidTr="00C72C73">
        <w:tc>
          <w:tcPr>
            <w:tcW w:w="2459" w:type="pct"/>
          </w:tcPr>
          <w:p w14:paraId="309B62B2" w14:textId="4ECB6EB4" w:rsidR="00C72C73" w:rsidRPr="00C72C73" w:rsidRDefault="00C72C73" w:rsidP="00C72C73">
            <w:r w:rsidRPr="00C72C73">
              <w:t>Stipend top-up for existing post-graduate scholarship holders</w:t>
            </w:r>
          </w:p>
        </w:tc>
        <w:tc>
          <w:tcPr>
            <w:tcW w:w="2541" w:type="pct"/>
          </w:tcPr>
          <w:p w14:paraId="54260F32" w14:textId="77777777" w:rsidR="00C72C73" w:rsidRPr="00C72C73" w:rsidRDefault="00C72C73" w:rsidP="00C72C73">
            <w:r w:rsidRPr="00C72C73">
              <w:t>Not allowable.</w:t>
            </w:r>
          </w:p>
        </w:tc>
      </w:tr>
      <w:tr w:rsidR="00C72C73" w:rsidRPr="00C72C73" w14:paraId="180668C7" w14:textId="77777777" w:rsidTr="00C72C73">
        <w:tc>
          <w:tcPr>
            <w:tcW w:w="2459" w:type="pct"/>
          </w:tcPr>
          <w:p w14:paraId="5178C26A" w14:textId="19DD0311" w:rsidR="00C72C73" w:rsidRPr="00C72C73" w:rsidRDefault="00C72C73" w:rsidP="00C72C73">
            <w:r w:rsidRPr="00C72C73">
              <w:t>Undergraduate stipend and tuition support</w:t>
            </w:r>
          </w:p>
        </w:tc>
        <w:tc>
          <w:tcPr>
            <w:tcW w:w="2541" w:type="pct"/>
          </w:tcPr>
          <w:p w14:paraId="20C74748" w14:textId="77777777" w:rsidR="00C72C73" w:rsidRPr="00C72C73" w:rsidRDefault="00C72C73" w:rsidP="00C72C73">
            <w:r w:rsidRPr="00C72C73">
              <w:t>Not allowable.</w:t>
            </w:r>
          </w:p>
        </w:tc>
      </w:tr>
      <w:tr w:rsidR="00C72C73" w:rsidRPr="00C72C73" w14:paraId="33739DC1" w14:textId="77777777" w:rsidTr="00C72C73">
        <w:tc>
          <w:tcPr>
            <w:tcW w:w="2459" w:type="pct"/>
          </w:tcPr>
          <w:p w14:paraId="48EE690B" w14:textId="77777777" w:rsidR="00C72C73" w:rsidRPr="00C72C73" w:rsidRDefault="00C72C73" w:rsidP="00C72C73">
            <w:r w:rsidRPr="00C72C73">
              <w:t>Costs related to general administration and management.</w:t>
            </w:r>
          </w:p>
        </w:tc>
        <w:tc>
          <w:tcPr>
            <w:tcW w:w="2541" w:type="pct"/>
          </w:tcPr>
          <w:p w14:paraId="7D40A129" w14:textId="410969BA" w:rsidR="00C72C73" w:rsidRPr="00C72C73" w:rsidRDefault="00322331" w:rsidP="00C72C73">
            <w:r w:rsidRPr="00322331">
              <w:t>Not allowable unless specifically provided for in the grant and approved by Grantor. This includes common office equipment, such as furniture and fittings, office software, photocopiers, scanners and office supplies.</w:t>
            </w:r>
          </w:p>
        </w:tc>
      </w:tr>
      <w:tr w:rsidR="00C72C73" w:rsidRPr="00C72C73" w14:paraId="23AA2C38" w14:textId="77777777" w:rsidTr="00C72C73">
        <w:tc>
          <w:tcPr>
            <w:tcW w:w="2459" w:type="pct"/>
          </w:tcPr>
          <w:p w14:paraId="7577B254" w14:textId="05509870" w:rsidR="00C72C73" w:rsidRPr="00C72C73" w:rsidRDefault="00C72C73" w:rsidP="00C72C73">
            <w:r w:rsidRPr="00C72C73">
              <w:t>Costs of office or laboratory space</w:t>
            </w:r>
          </w:p>
        </w:tc>
        <w:tc>
          <w:tcPr>
            <w:tcW w:w="2541" w:type="pct"/>
          </w:tcPr>
          <w:p w14:paraId="0C0129B8" w14:textId="2129D4BF" w:rsidR="00C72C73" w:rsidRPr="00C72C73" w:rsidRDefault="00A624C6" w:rsidP="00C72C73">
            <w:r w:rsidRPr="00A624C6">
              <w:t>Not allowable unless specifically provided for in the grant and approved by Grantor. This includes renovation/outfitting costs, rent or depreciation of buildings and equipment, and related expenditures such as water, electricity, waste disposal and building/facilities maintenance charges.</w:t>
            </w:r>
          </w:p>
        </w:tc>
      </w:tr>
      <w:tr w:rsidR="00C72C73" w:rsidRPr="00C72C73" w14:paraId="2E81E6A3" w14:textId="77777777" w:rsidTr="00C72C73">
        <w:tc>
          <w:tcPr>
            <w:tcW w:w="2459" w:type="pct"/>
          </w:tcPr>
          <w:p w14:paraId="526F38E8" w14:textId="77777777" w:rsidR="00C72C73" w:rsidRPr="00C72C73" w:rsidRDefault="00C72C73" w:rsidP="00C72C73">
            <w:r w:rsidRPr="00C72C73">
              <w:t>Personal productivity tools &amp; communication expenses</w:t>
            </w:r>
          </w:p>
        </w:tc>
        <w:tc>
          <w:tcPr>
            <w:tcW w:w="2541" w:type="pct"/>
          </w:tcPr>
          <w:p w14:paraId="0FE710F3" w14:textId="64414B7C" w:rsidR="00C72C73" w:rsidRPr="00C72C73" w:rsidRDefault="00C72C73" w:rsidP="00C72C73">
            <w:r w:rsidRPr="00C72C73">
              <w:t>Not allowable, unless the use of mobile phones and other forms of smart devices were included in the methodology for the Research.</w:t>
            </w:r>
          </w:p>
        </w:tc>
      </w:tr>
      <w:tr w:rsidR="00C72C73" w:rsidRPr="00C72C73" w14:paraId="0936E51C" w14:textId="77777777" w:rsidTr="00C72C73">
        <w:tc>
          <w:tcPr>
            <w:tcW w:w="2459" w:type="pct"/>
          </w:tcPr>
          <w:p w14:paraId="4879C312" w14:textId="54C788C7" w:rsidR="00C72C73" w:rsidRPr="00C72C73" w:rsidRDefault="00C72C73" w:rsidP="00C72C73">
            <w:r w:rsidRPr="00C72C73">
              <w:t>Audit fees (Internal and external audit) and Legal fees</w:t>
            </w:r>
          </w:p>
        </w:tc>
        <w:tc>
          <w:tcPr>
            <w:tcW w:w="2541" w:type="pct"/>
          </w:tcPr>
          <w:p w14:paraId="023D6ACD" w14:textId="77777777" w:rsidR="00C72C73" w:rsidRPr="00C72C73" w:rsidRDefault="00C72C73" w:rsidP="00C72C73">
            <w:r w:rsidRPr="00C72C73">
              <w:t>Not allowable.</w:t>
            </w:r>
          </w:p>
        </w:tc>
      </w:tr>
      <w:tr w:rsidR="00C72C73" w:rsidRPr="00C72C73" w14:paraId="6FB3DDBD" w14:textId="77777777" w:rsidTr="00C72C73">
        <w:tc>
          <w:tcPr>
            <w:tcW w:w="2459" w:type="pct"/>
          </w:tcPr>
          <w:p w14:paraId="1A002437" w14:textId="77777777" w:rsidR="00C72C73" w:rsidRPr="00C72C73" w:rsidRDefault="00C72C73" w:rsidP="00C72C73">
            <w:r w:rsidRPr="00C72C73">
              <w:t>Entertainment</w:t>
            </w:r>
          </w:p>
        </w:tc>
        <w:tc>
          <w:tcPr>
            <w:tcW w:w="2541" w:type="pct"/>
          </w:tcPr>
          <w:p w14:paraId="127A0F91" w14:textId="77777777" w:rsidR="00C72C73" w:rsidRPr="00C72C73" w:rsidRDefault="00C72C73" w:rsidP="00C72C73">
            <w:r w:rsidRPr="00C72C73">
              <w:t>Not allowable.</w:t>
            </w:r>
          </w:p>
        </w:tc>
      </w:tr>
      <w:tr w:rsidR="00C72C73" w:rsidRPr="00C72C73" w14:paraId="1DAA6834" w14:textId="77777777" w:rsidTr="00C72C73">
        <w:tc>
          <w:tcPr>
            <w:tcW w:w="2459" w:type="pct"/>
          </w:tcPr>
          <w:p w14:paraId="624E9CB9" w14:textId="77777777" w:rsidR="00C72C73" w:rsidRPr="00C72C73" w:rsidRDefault="00C72C73" w:rsidP="00C72C73">
            <w:r w:rsidRPr="00C72C73">
              <w:t>Refreshment</w:t>
            </w:r>
          </w:p>
        </w:tc>
        <w:tc>
          <w:tcPr>
            <w:tcW w:w="2541" w:type="pct"/>
          </w:tcPr>
          <w:p w14:paraId="7CDF4D6E" w14:textId="5CD3647F" w:rsidR="00C72C73" w:rsidRPr="00C72C73" w:rsidRDefault="00A624C6" w:rsidP="00C72C73">
            <w:r w:rsidRPr="00A624C6">
              <w:t>Not allowable, unless this is related to a hosted conference or workshop, specifically approved by the Grantor for the Research.</w:t>
            </w:r>
          </w:p>
        </w:tc>
      </w:tr>
      <w:tr w:rsidR="00C72C73" w:rsidRPr="00C72C73" w14:paraId="65162257" w14:textId="77777777" w:rsidTr="00C72C73">
        <w:tc>
          <w:tcPr>
            <w:tcW w:w="2459" w:type="pct"/>
          </w:tcPr>
          <w:p w14:paraId="2D6C544E" w14:textId="77777777" w:rsidR="00C72C73" w:rsidRPr="00C72C73" w:rsidRDefault="00C72C73" w:rsidP="00C72C73">
            <w:r w:rsidRPr="00C72C73">
              <w:lastRenderedPageBreak/>
              <w:t>Fines and Penalties</w:t>
            </w:r>
          </w:p>
        </w:tc>
        <w:tc>
          <w:tcPr>
            <w:tcW w:w="2541" w:type="pct"/>
          </w:tcPr>
          <w:p w14:paraId="2FEAFDC4" w14:textId="77777777" w:rsidR="00C72C73" w:rsidRPr="00C72C73" w:rsidRDefault="00C72C73" w:rsidP="00C72C73">
            <w:r w:rsidRPr="00C72C73">
              <w:t>Not allowable.</w:t>
            </w:r>
          </w:p>
        </w:tc>
      </w:tr>
      <w:tr w:rsidR="00C72C73" w:rsidRPr="00C72C73" w14:paraId="3A76BEA0" w14:textId="77777777" w:rsidTr="00C72C73">
        <w:tc>
          <w:tcPr>
            <w:tcW w:w="2459" w:type="pct"/>
          </w:tcPr>
          <w:p w14:paraId="1D305127" w14:textId="77777777" w:rsidR="00C72C73" w:rsidRPr="00C72C73" w:rsidRDefault="00C72C73" w:rsidP="00C72C73">
            <w:r w:rsidRPr="00C72C73">
              <w:t>Patent Application</w:t>
            </w:r>
          </w:p>
        </w:tc>
        <w:tc>
          <w:tcPr>
            <w:tcW w:w="2541" w:type="pct"/>
          </w:tcPr>
          <w:p w14:paraId="61A60E12" w14:textId="05D713E9" w:rsidR="00C72C73" w:rsidRPr="00C72C73" w:rsidRDefault="00C72C73" w:rsidP="00C72C73">
            <w:r w:rsidRPr="00C72C73">
              <w:t>Not allowable. This includes patent application filing, maintenance and other related costs.</w:t>
            </w:r>
          </w:p>
        </w:tc>
      </w:tr>
      <w:tr w:rsidR="00C72C73" w:rsidRPr="00C72C73" w14:paraId="66AF4BF0" w14:textId="77777777" w:rsidTr="00C72C73">
        <w:tc>
          <w:tcPr>
            <w:tcW w:w="2459" w:type="pct"/>
          </w:tcPr>
          <w:p w14:paraId="787BE427" w14:textId="77777777" w:rsidR="00C72C73" w:rsidRPr="00C72C73" w:rsidRDefault="00C72C73" w:rsidP="00C72C73">
            <w:r w:rsidRPr="00C72C73">
              <w:t>Professional Membership Fees</w:t>
            </w:r>
          </w:p>
        </w:tc>
        <w:tc>
          <w:tcPr>
            <w:tcW w:w="2541" w:type="pct"/>
          </w:tcPr>
          <w:p w14:paraId="43EC98D0" w14:textId="77777777" w:rsidR="00C72C73" w:rsidRPr="00C72C73" w:rsidRDefault="00C72C73" w:rsidP="00C72C73">
            <w:r w:rsidRPr="00C72C73">
              <w:t>Not allowable.</w:t>
            </w:r>
          </w:p>
        </w:tc>
      </w:tr>
      <w:tr w:rsidR="00C72C73" w:rsidRPr="00C72C73" w14:paraId="2F4BAE06" w14:textId="77777777" w:rsidTr="00C72C73">
        <w:tc>
          <w:tcPr>
            <w:tcW w:w="2459" w:type="pct"/>
          </w:tcPr>
          <w:p w14:paraId="6E011100" w14:textId="368CC7C4" w:rsidR="00C72C73" w:rsidRPr="00C72C73" w:rsidRDefault="00C72C73" w:rsidP="00C72C73">
            <w:r w:rsidRPr="00C72C73">
              <w:t>Staff retreat and team building activities.</w:t>
            </w:r>
          </w:p>
        </w:tc>
        <w:tc>
          <w:tcPr>
            <w:tcW w:w="2541" w:type="pct"/>
          </w:tcPr>
          <w:p w14:paraId="39F60C89" w14:textId="77777777" w:rsidR="00C72C73" w:rsidRPr="00C72C73" w:rsidRDefault="00C72C73" w:rsidP="00C72C73">
            <w:r w:rsidRPr="00C72C73">
              <w:t>Not allowable.</w:t>
            </w:r>
          </w:p>
        </w:tc>
      </w:tr>
    </w:tbl>
    <w:p w14:paraId="36819EF5" w14:textId="172B7799" w:rsidR="001D6467" w:rsidRDefault="001D6467" w:rsidP="00C72C73">
      <w:pPr>
        <w:pStyle w:val="Normalbeforespacing"/>
      </w:pPr>
      <w:r>
        <w:t>Grantor reserves the rights to reject any claims that have resulted from changes to Research without prior approval from Grantor and items found not to be fundable, not necessary, not reasonable, not relevant or not used for the Research.</w:t>
      </w:r>
    </w:p>
    <w:p w14:paraId="48D6E3B7" w14:textId="4EDD4636" w:rsidR="00C72C73" w:rsidRDefault="00C72C73" w:rsidP="00C72C73">
      <w:pPr>
        <w:pStyle w:val="AppendixLevel1"/>
      </w:pPr>
      <w:bookmarkStart w:id="76" w:name="_Toc160018506"/>
      <w:r w:rsidRPr="00C72C73">
        <w:rPr>
          <w:lang w:val="en-AU"/>
        </w:rPr>
        <w:t>Application Form</w:t>
      </w:r>
      <w:bookmarkEnd w:id="76"/>
    </w:p>
    <w:p w14:paraId="11626C3D" w14:textId="554E53F9" w:rsidR="00C72C73" w:rsidRDefault="001D6467" w:rsidP="001D6467">
      <w:r>
        <w:t>Please use the attached Word document form to submit your application for this joint grant call:</w:t>
      </w:r>
    </w:p>
    <w:p w14:paraId="5B446813" w14:textId="16F93DC2" w:rsidR="00F430E7" w:rsidRDefault="000A1532" w:rsidP="00274116">
      <w:r>
        <w:object w:dxaOrig="1508" w:dyaOrig="983" w14:anchorId="72C2E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31" o:title=""/>
          </v:shape>
          <o:OLEObject Type="Embed" ProgID="Word.Document.12" ShapeID="_x0000_i1025" DrawAspect="Icon" ObjectID="_1773466815" r:id="rId32">
            <o:FieldCodes>\s</o:FieldCodes>
          </o:OLEObject>
        </w:object>
      </w:r>
    </w:p>
    <w:p w14:paraId="1D7BAA3E" w14:textId="209A51E4" w:rsidR="00FD3734" w:rsidRDefault="00E935F6" w:rsidP="00274116">
      <w:r>
        <w:t>The form</w:t>
      </w:r>
      <w:r w:rsidR="00A0469E">
        <w:t xml:space="preserve"> can</w:t>
      </w:r>
      <w:r w:rsidR="00D95F90">
        <w:t xml:space="preserve"> also</w:t>
      </w:r>
      <w:r w:rsidR="00A0469E">
        <w:t xml:space="preserve"> be found</w:t>
      </w:r>
      <w:r w:rsidR="00A0469E">
        <w:rPr>
          <w:lang w:eastAsia="en-AU"/>
        </w:rPr>
        <w:t xml:space="preserve"> on A*STAR’s and CSIRO’s respective grant webpage</w:t>
      </w:r>
      <w:r>
        <w:rPr>
          <w:lang w:eastAsia="en-AU"/>
        </w:rPr>
        <w:t>:</w:t>
      </w:r>
    </w:p>
    <w:p w14:paraId="5E8691BE" w14:textId="34C3566C" w:rsidR="00E935F6" w:rsidRDefault="00E935F6" w:rsidP="00274116">
      <w:pPr>
        <w:rPr>
          <w:lang w:eastAsia="en-AU"/>
        </w:rPr>
      </w:pPr>
      <w:r>
        <w:rPr>
          <w:lang w:eastAsia="en-AU"/>
        </w:rPr>
        <w:t>A*STAR:</w:t>
      </w:r>
      <w:r w:rsidR="00307445">
        <w:rPr>
          <w:lang w:eastAsia="en-AU"/>
        </w:rPr>
        <w:t xml:space="preserve"> </w:t>
      </w:r>
      <w:hyperlink r:id="rId33" w:history="1">
        <w:r w:rsidR="00307445" w:rsidRPr="00307445">
          <w:rPr>
            <w:rStyle w:val="Hyperlink"/>
            <w:lang w:eastAsia="en-AU"/>
          </w:rPr>
          <w:t>A*STAR Funding Opportunities Webpage</w:t>
        </w:r>
      </w:hyperlink>
      <w:r>
        <w:rPr>
          <w:lang w:eastAsia="en-AU"/>
        </w:rPr>
        <w:t xml:space="preserve"> </w:t>
      </w:r>
    </w:p>
    <w:p w14:paraId="7FACC494" w14:textId="53A0879C" w:rsidR="001A261D" w:rsidRPr="001A261D" w:rsidRDefault="00E935F6" w:rsidP="00001394">
      <w:pPr>
        <w:rPr>
          <w:lang w:val="en-SG" w:eastAsia="en-AU"/>
        </w:rPr>
      </w:pPr>
      <w:r>
        <w:rPr>
          <w:lang w:eastAsia="en-AU"/>
        </w:rPr>
        <w:t>CSIRO:</w:t>
      </w:r>
      <w:r w:rsidR="007F561E">
        <w:rPr>
          <w:lang w:eastAsia="en-AU"/>
        </w:rPr>
        <w:t xml:space="preserve"> </w:t>
      </w:r>
      <w:hyperlink r:id="rId34" w:history="1">
        <w:r w:rsidR="00CF587D">
          <w:rPr>
            <w:rStyle w:val="Hyperlink"/>
            <w:lang w:eastAsia="en-AU"/>
          </w:rPr>
          <w:t>CSIRO confluence page</w:t>
        </w:r>
      </w:hyperlink>
    </w:p>
    <w:p w14:paraId="6325A028" w14:textId="21FE553B" w:rsidR="007142EA" w:rsidRPr="00001394" w:rsidRDefault="007142EA" w:rsidP="007142EA"/>
    <w:p w14:paraId="1E74F9E9" w14:textId="0E929AD3" w:rsidR="00E935F6" w:rsidRDefault="00E935F6" w:rsidP="00274116"/>
    <w:sectPr w:rsidR="00E935F6" w:rsidSect="00CC38A1">
      <w:headerReference w:type="default" r:id="rId35"/>
      <w:footerReference w:type="default" r:id="rId36"/>
      <w:pgSz w:w="11900" w:h="16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2CA7" w14:textId="77777777" w:rsidR="00CC38A1" w:rsidRDefault="00CC38A1" w:rsidP="00F97639">
      <w:pPr>
        <w:spacing w:after="0" w:line="240" w:lineRule="auto"/>
      </w:pPr>
      <w:r>
        <w:separator/>
      </w:r>
    </w:p>
  </w:endnote>
  <w:endnote w:type="continuationSeparator" w:id="0">
    <w:p w14:paraId="62563F0C" w14:textId="77777777" w:rsidR="00CC38A1" w:rsidRDefault="00CC38A1" w:rsidP="00F9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0AEA" w14:textId="77777777" w:rsidR="007F621F" w:rsidRPr="0059733A" w:rsidRDefault="004E1587" w:rsidP="0059733A">
    <w:pPr>
      <w:pStyle w:val="Footer"/>
      <w:tabs>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3321" w14:textId="3257326A" w:rsidR="00F97639" w:rsidRPr="00F97639" w:rsidRDefault="0049065D" w:rsidP="00F97639">
    <w:pPr>
      <w:pStyle w:val="Footer"/>
      <w:tabs>
        <w:tab w:val="clear" w:pos="4680"/>
        <w:tab w:val="clear" w:pos="9360"/>
      </w:tabs>
      <w:jc w:val="center"/>
      <w:rPr>
        <w:caps/>
        <w:noProof/>
        <w:sz w:val="16"/>
        <w:szCs w:val="16"/>
      </w:rPr>
    </w:pPr>
    <w:r>
      <w:rPr>
        <w:sz w:val="16"/>
        <w:szCs w:val="16"/>
      </w:rPr>
      <w:t xml:space="preserve"> Singapore-Australia Bilateral Programme on ‘Innovations in Food for Sustainability’ 2024</w:t>
    </w:r>
    <w:r w:rsidRPr="00F97639">
      <w:rPr>
        <w:sz w:val="16"/>
        <w:szCs w:val="16"/>
      </w:rPr>
      <w:t xml:space="preserve"> </w:t>
    </w:r>
    <w:r w:rsidR="00F97639" w:rsidRPr="00F97639">
      <w:rPr>
        <w:sz w:val="16"/>
        <w:szCs w:val="16"/>
      </w:rPr>
      <w:ptab w:relativeTo="margin" w:alignment="right" w:leader="none"/>
    </w:r>
    <w:r w:rsidR="00F97639" w:rsidRPr="00F97639">
      <w:rPr>
        <w:sz w:val="16"/>
        <w:szCs w:val="16"/>
      </w:rPr>
      <w:t xml:space="preserve">Grant Opportunity | </w:t>
    </w:r>
    <w:r w:rsidR="00F97639" w:rsidRPr="00F97639">
      <w:rPr>
        <w:caps/>
        <w:sz w:val="16"/>
        <w:szCs w:val="16"/>
      </w:rPr>
      <w:fldChar w:fldCharType="begin"/>
    </w:r>
    <w:r w:rsidR="00F97639" w:rsidRPr="00F97639">
      <w:rPr>
        <w:caps/>
        <w:sz w:val="16"/>
        <w:szCs w:val="16"/>
      </w:rPr>
      <w:instrText xml:space="preserve"> PAGE   \* MERGEFORMAT </w:instrText>
    </w:r>
    <w:r w:rsidR="00F97639" w:rsidRPr="00F97639">
      <w:rPr>
        <w:caps/>
        <w:sz w:val="16"/>
        <w:szCs w:val="16"/>
      </w:rPr>
      <w:fldChar w:fldCharType="separate"/>
    </w:r>
    <w:r w:rsidR="00F97639" w:rsidRPr="00F97639">
      <w:rPr>
        <w:caps/>
        <w:sz w:val="16"/>
        <w:szCs w:val="16"/>
      </w:rPr>
      <w:t>3</w:t>
    </w:r>
    <w:r w:rsidR="00F97639" w:rsidRPr="00F97639">
      <w:rPr>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F942" w14:textId="77777777" w:rsidR="00CC38A1" w:rsidRDefault="00CC38A1" w:rsidP="00F97639">
      <w:pPr>
        <w:spacing w:after="0" w:line="240" w:lineRule="auto"/>
      </w:pPr>
      <w:r>
        <w:separator/>
      </w:r>
    </w:p>
  </w:footnote>
  <w:footnote w:type="continuationSeparator" w:id="0">
    <w:p w14:paraId="64839C65" w14:textId="77777777" w:rsidR="00CC38A1" w:rsidRDefault="00CC38A1" w:rsidP="00F97639">
      <w:pPr>
        <w:spacing w:after="0" w:line="240" w:lineRule="auto"/>
      </w:pPr>
      <w:r>
        <w:continuationSeparator/>
      </w:r>
    </w:p>
  </w:footnote>
  <w:footnote w:id="1">
    <w:p w14:paraId="073E0FC1" w14:textId="7EF4746B" w:rsidR="002040F0" w:rsidRDefault="002040F0">
      <w:pPr>
        <w:pStyle w:val="FootnoteText"/>
      </w:pPr>
      <w:r>
        <w:rPr>
          <w:rStyle w:val="FootnoteReference"/>
        </w:rPr>
        <w:footnoteRef/>
      </w:r>
      <w:r>
        <w:t xml:space="preserve"> </w:t>
      </w:r>
      <w:r w:rsidRPr="002040F0">
        <w:t xml:space="preserve">Eligible Singapore-based public sector research performers include the Institutes of Higher Learning (including universities and polytechnics), A*STAR Research Institutes, and non-defence related public sector agencies (e.g., Ministries, Statutory Boards). For </w:t>
      </w:r>
      <w:r w:rsidRPr="000F26F8">
        <w:t>applications</w:t>
      </w:r>
      <w:r w:rsidRPr="002040F0">
        <w:t xml:space="preserve"> to A*STAR, proposals must be submitted with the appropriate endorsement by the respective Host Institution (by the Chief Executive Director, Executive Director, the Director of Research or equivalent) to ensure that organizational support is clearly associated with the proposed research plan.</w:t>
      </w:r>
    </w:p>
  </w:footnote>
  <w:footnote w:id="2">
    <w:p w14:paraId="31FACFB2" w14:textId="77777777" w:rsidR="0047559F" w:rsidRPr="00BC5880" w:rsidRDefault="0047559F" w:rsidP="0047559F">
      <w:pPr>
        <w:pStyle w:val="FootnoteText"/>
      </w:pPr>
      <w:r>
        <w:rPr>
          <w:rStyle w:val="FootnoteReference"/>
        </w:rPr>
        <w:footnoteRef/>
      </w:r>
      <w:r>
        <w:t xml:space="preserve"> The Mid-Term Report and Final Report must be endorsed by the Heads and Lead Principal Investigators of the Singapore-based and Australia-based </w:t>
      </w:r>
      <w:r w:rsidRPr="00097EC3">
        <w:t>Host Institution</w:t>
      </w:r>
      <w:r>
        <w:t>s</w:t>
      </w:r>
      <w:r w:rsidRPr="00097EC3">
        <w:t xml:space="preserve"> to ensure that </w:t>
      </w:r>
      <w:r>
        <w:t>mutual agreement</w:t>
      </w:r>
      <w:r w:rsidRPr="00097EC3">
        <w:t xml:space="preserve"> </w:t>
      </w:r>
      <w:r>
        <w:t xml:space="preserve">of all parties </w:t>
      </w:r>
      <w:r w:rsidRPr="00097EC3">
        <w:t xml:space="preserve">is clearly associated with the </w:t>
      </w:r>
      <w:r>
        <w:t>information reported</w:t>
      </w:r>
      <w:r w:rsidRPr="00097EC3">
        <w:t>.</w:t>
      </w:r>
    </w:p>
  </w:footnote>
  <w:footnote w:id="3">
    <w:p w14:paraId="5FDA8282" w14:textId="404AE9C8" w:rsidR="002B38BA" w:rsidRDefault="002B38BA">
      <w:pPr>
        <w:pStyle w:val="FootnoteText"/>
      </w:pPr>
      <w:r>
        <w:rPr>
          <w:rStyle w:val="FootnoteReference"/>
        </w:rPr>
        <w:footnoteRef/>
      </w:r>
      <w:r>
        <w:t xml:space="preserve"> </w:t>
      </w:r>
      <w:r w:rsidRPr="002B38BA">
        <w:t>Public communication refers to media releases, interviews, speeches, video or any other media materials. Published materlas include scientific publications, books, journals, articles, newsletters, brochures, posters, websites, conference materials, case studies and reports.</w:t>
      </w:r>
    </w:p>
  </w:footnote>
  <w:footnote w:id="4">
    <w:p w14:paraId="4F2B17C4" w14:textId="137D12E7" w:rsidR="002B38BA" w:rsidRDefault="002B38BA">
      <w:pPr>
        <w:pStyle w:val="FootnoteText"/>
      </w:pPr>
      <w:r>
        <w:rPr>
          <w:rStyle w:val="FootnoteReference"/>
        </w:rPr>
        <w:footnoteRef/>
      </w:r>
      <w:r>
        <w:t xml:space="preserve"> </w:t>
      </w:r>
      <w:r w:rsidRPr="002B38BA">
        <w:t>This shall be based on the grant award reference number, as indicated in the Letter of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12DB" w14:textId="77777777" w:rsidR="00F97639" w:rsidRDefault="00F9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A41B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A1DFD"/>
    <w:multiLevelType w:val="multilevel"/>
    <w:tmpl w:val="171E5586"/>
    <w:lvl w:ilvl="0">
      <w:start w:val="1"/>
      <w:numFmt w:val="decimal"/>
      <w:pStyle w:val="NumberingLevel1"/>
      <w:lvlText w:val="%1)"/>
      <w:lvlJc w:val="left"/>
      <w:pPr>
        <w:ind w:left="720" w:hanging="360"/>
      </w:pPr>
      <w:rPr>
        <w:rFonts w:hint="default"/>
      </w:rPr>
    </w:lvl>
    <w:lvl w:ilvl="1">
      <w:start w:val="1"/>
      <w:numFmt w:val="upperLetter"/>
      <w:pStyle w:val="NumberingLevel2"/>
      <w:lvlText w:val="%2)"/>
      <w:lvlJc w:val="left"/>
      <w:pPr>
        <w:ind w:left="1080" w:hanging="360"/>
      </w:pPr>
      <w:rPr>
        <w:rFonts w:hint="default"/>
      </w:rPr>
    </w:lvl>
    <w:lvl w:ilvl="2">
      <w:start w:val="1"/>
      <w:numFmt w:val="lowerRoman"/>
      <w:pStyle w:val="NumberingLevel3"/>
      <w:lvlText w:val="%3)"/>
      <w:lvlJc w:val="left"/>
      <w:pPr>
        <w:ind w:left="1440" w:hanging="360"/>
      </w:pPr>
      <w:rPr>
        <w:rFonts w:hint="default"/>
      </w:rPr>
    </w:lvl>
    <w:lvl w:ilvl="3">
      <w:start w:val="1"/>
      <w:numFmt w:val="lowerLetter"/>
      <w:pStyle w:val="NumberingLevel4"/>
      <w:lvlText w:val="%4)"/>
      <w:lvlJc w:val="left"/>
      <w:pPr>
        <w:ind w:left="180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494C55"/>
    <w:multiLevelType w:val="multilevel"/>
    <w:tmpl w:val="A596F2EA"/>
    <w:lvl w:ilvl="0">
      <w:start w:val="1"/>
      <w:numFmt w:val="bullet"/>
      <w:pStyle w:val="BulletsLevel1"/>
      <w:lvlText w:val=""/>
      <w:lvlJc w:val="left"/>
      <w:pPr>
        <w:ind w:left="720" w:hanging="360"/>
      </w:pPr>
      <w:rPr>
        <w:rFonts w:ascii="Symbol" w:hAnsi="Symbol" w:hint="default"/>
        <w:color w:val="000000" w:themeColor="text1"/>
      </w:rPr>
    </w:lvl>
    <w:lvl w:ilvl="1">
      <w:start w:val="1"/>
      <w:numFmt w:val="bullet"/>
      <w:pStyle w:val="BulletsLevel2"/>
      <w:lvlText w:val="o"/>
      <w:lvlJc w:val="left"/>
      <w:pPr>
        <w:ind w:left="1080" w:hanging="360"/>
      </w:pPr>
      <w:rPr>
        <w:rFonts w:ascii="Courier New" w:hAnsi="Courier New" w:hint="default"/>
      </w:rPr>
    </w:lvl>
    <w:lvl w:ilvl="2">
      <w:start w:val="1"/>
      <w:numFmt w:val="bullet"/>
      <w:pStyle w:val="BulletsLevel3"/>
      <w:lvlText w:val="-"/>
      <w:lvlJc w:val="left"/>
      <w:pPr>
        <w:ind w:left="1440" w:hanging="360"/>
      </w:pPr>
      <w:rPr>
        <w:rFonts w:ascii="Vrinda" w:hAnsi="Vrinda" w:hint="default"/>
      </w:rPr>
    </w:lvl>
    <w:lvl w:ilvl="3">
      <w:start w:val="1"/>
      <w:numFmt w:val="bullet"/>
      <w:pStyle w:val="BulletsLevel4"/>
      <w:lvlText w:val="§"/>
      <w:lvlJc w:val="left"/>
      <w:pPr>
        <w:ind w:left="1800" w:hanging="360"/>
      </w:pPr>
      <w:rPr>
        <w:rFonts w:ascii="Wingdings" w:hAnsi="Wingdings"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55208B"/>
    <w:multiLevelType w:val="hybridMultilevel"/>
    <w:tmpl w:val="597439B4"/>
    <w:lvl w:ilvl="0" w:tplc="2460021A">
      <w:start w:val="1"/>
      <w:numFmt w:val="bullet"/>
      <w:lvlText w:val="•"/>
      <w:lvlJc w:val="left"/>
      <w:pPr>
        <w:tabs>
          <w:tab w:val="num" w:pos="360"/>
        </w:tabs>
        <w:ind w:left="360" w:hanging="360"/>
      </w:pPr>
      <w:rPr>
        <w:rFonts w:ascii="Arial" w:hAnsi="Arial" w:hint="default"/>
      </w:rPr>
    </w:lvl>
    <w:lvl w:ilvl="1" w:tplc="DDEC27FA">
      <w:start w:val="1"/>
      <w:numFmt w:val="bullet"/>
      <w:lvlText w:val="•"/>
      <w:lvlJc w:val="left"/>
      <w:pPr>
        <w:tabs>
          <w:tab w:val="num" w:pos="1080"/>
        </w:tabs>
        <w:ind w:left="1080" w:hanging="360"/>
      </w:pPr>
      <w:rPr>
        <w:rFonts w:ascii="Arial" w:hAnsi="Arial" w:hint="default"/>
      </w:rPr>
    </w:lvl>
    <w:lvl w:ilvl="2" w:tplc="ED707B9C">
      <w:start w:val="1"/>
      <w:numFmt w:val="bullet"/>
      <w:lvlText w:val="•"/>
      <w:lvlJc w:val="left"/>
      <w:pPr>
        <w:tabs>
          <w:tab w:val="num" w:pos="1800"/>
        </w:tabs>
        <w:ind w:left="1800" w:hanging="360"/>
      </w:pPr>
      <w:rPr>
        <w:rFonts w:ascii="Arial" w:hAnsi="Arial" w:hint="default"/>
      </w:rPr>
    </w:lvl>
    <w:lvl w:ilvl="3" w:tplc="90A8271A">
      <w:start w:val="1"/>
      <w:numFmt w:val="bullet"/>
      <w:lvlText w:val="•"/>
      <w:lvlJc w:val="left"/>
      <w:pPr>
        <w:tabs>
          <w:tab w:val="num" w:pos="2520"/>
        </w:tabs>
        <w:ind w:left="2520" w:hanging="360"/>
      </w:pPr>
      <w:rPr>
        <w:rFonts w:ascii="Arial" w:hAnsi="Arial" w:hint="default"/>
      </w:rPr>
    </w:lvl>
    <w:lvl w:ilvl="4" w:tplc="86E8D79A">
      <w:start w:val="1"/>
      <w:numFmt w:val="bullet"/>
      <w:lvlText w:val="•"/>
      <w:lvlJc w:val="left"/>
      <w:pPr>
        <w:tabs>
          <w:tab w:val="num" w:pos="3240"/>
        </w:tabs>
        <w:ind w:left="3240" w:hanging="360"/>
      </w:pPr>
      <w:rPr>
        <w:rFonts w:ascii="Arial" w:hAnsi="Arial" w:hint="default"/>
      </w:rPr>
    </w:lvl>
    <w:lvl w:ilvl="5" w:tplc="B5B09132" w:tentative="1">
      <w:start w:val="1"/>
      <w:numFmt w:val="bullet"/>
      <w:lvlText w:val="•"/>
      <w:lvlJc w:val="left"/>
      <w:pPr>
        <w:tabs>
          <w:tab w:val="num" w:pos="3960"/>
        </w:tabs>
        <w:ind w:left="3960" w:hanging="360"/>
      </w:pPr>
      <w:rPr>
        <w:rFonts w:ascii="Arial" w:hAnsi="Arial" w:hint="default"/>
      </w:rPr>
    </w:lvl>
    <w:lvl w:ilvl="6" w:tplc="8DDA57B8" w:tentative="1">
      <w:start w:val="1"/>
      <w:numFmt w:val="bullet"/>
      <w:lvlText w:val="•"/>
      <w:lvlJc w:val="left"/>
      <w:pPr>
        <w:tabs>
          <w:tab w:val="num" w:pos="4680"/>
        </w:tabs>
        <w:ind w:left="4680" w:hanging="360"/>
      </w:pPr>
      <w:rPr>
        <w:rFonts w:ascii="Arial" w:hAnsi="Arial" w:hint="default"/>
      </w:rPr>
    </w:lvl>
    <w:lvl w:ilvl="7" w:tplc="B8646590" w:tentative="1">
      <w:start w:val="1"/>
      <w:numFmt w:val="bullet"/>
      <w:lvlText w:val="•"/>
      <w:lvlJc w:val="left"/>
      <w:pPr>
        <w:tabs>
          <w:tab w:val="num" w:pos="5400"/>
        </w:tabs>
        <w:ind w:left="5400" w:hanging="360"/>
      </w:pPr>
      <w:rPr>
        <w:rFonts w:ascii="Arial" w:hAnsi="Arial" w:hint="default"/>
      </w:rPr>
    </w:lvl>
    <w:lvl w:ilvl="8" w:tplc="D3F84B1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FCD5A5E"/>
    <w:multiLevelType w:val="multilevel"/>
    <w:tmpl w:val="18F6FB98"/>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D380E"/>
    <w:multiLevelType w:val="multilevel"/>
    <w:tmpl w:val="BBA08E28"/>
    <w:styleLink w:val="CurrentList16"/>
    <w:lvl w:ilvl="0">
      <w:start w:val="1"/>
      <w:numFmt w:val="upperLetter"/>
      <w:suff w:val="space"/>
      <w:lvlText w:val="Appendix %1 –"/>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6F4203"/>
    <w:multiLevelType w:val="multilevel"/>
    <w:tmpl w:val="F7203298"/>
    <w:styleLink w:val="CurrentList7"/>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24057C"/>
    <w:multiLevelType w:val="multilevel"/>
    <w:tmpl w:val="35986A8C"/>
    <w:styleLink w:val="CurrentList4"/>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07628A"/>
    <w:multiLevelType w:val="multilevel"/>
    <w:tmpl w:val="F7203298"/>
    <w:styleLink w:val="CurrentList9"/>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27C3ABF"/>
    <w:multiLevelType w:val="multilevel"/>
    <w:tmpl w:val="3D460E86"/>
    <w:lvl w:ilvl="0">
      <w:start w:val="1"/>
      <w:numFmt w:val="decimal"/>
      <w:lvlText w:val="%1."/>
      <w:lvlJc w:val="left"/>
      <w:pPr>
        <w:ind w:left="360" w:hanging="360"/>
      </w:pPr>
      <w:rPr>
        <w:rFonts w:hint="default"/>
        <w:color w:val="000000" w:themeColor="text1"/>
        <w:w w:val="100"/>
        <w:sz w:val="24"/>
        <w:szCs w:val="24"/>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10" w15:restartNumberingAfterBreak="0">
    <w:nsid w:val="24396763"/>
    <w:multiLevelType w:val="hybridMultilevel"/>
    <w:tmpl w:val="07440D8C"/>
    <w:lvl w:ilvl="0" w:tplc="21948F12">
      <w:start w:val="1"/>
      <w:numFmt w:val="bullet"/>
      <w:lvlText w:val="§"/>
      <w:lvlJc w:val="left"/>
      <w:pPr>
        <w:ind w:left="720" w:hanging="360"/>
      </w:pPr>
      <w:rPr>
        <w:rFonts w:ascii="Wingdings" w:hAnsi="Wingdings" w:hint="default"/>
      </w:rPr>
    </w:lvl>
    <w:lvl w:ilvl="1" w:tplc="2F18F118">
      <w:start w:val="1"/>
      <w:numFmt w:val="bullet"/>
      <w:lvlText w:val="o"/>
      <w:lvlJc w:val="left"/>
      <w:pPr>
        <w:ind w:left="1440" w:hanging="360"/>
      </w:pPr>
      <w:rPr>
        <w:rFonts w:ascii="Courier New" w:hAnsi="Courier New" w:hint="default"/>
      </w:rPr>
    </w:lvl>
    <w:lvl w:ilvl="2" w:tplc="E6D868BA">
      <w:start w:val="1"/>
      <w:numFmt w:val="bullet"/>
      <w:lvlText w:val=""/>
      <w:lvlJc w:val="left"/>
      <w:pPr>
        <w:ind w:left="2160" w:hanging="360"/>
      </w:pPr>
      <w:rPr>
        <w:rFonts w:ascii="Wingdings" w:hAnsi="Wingdings" w:hint="default"/>
      </w:rPr>
    </w:lvl>
    <w:lvl w:ilvl="3" w:tplc="432AF66E">
      <w:start w:val="1"/>
      <w:numFmt w:val="bullet"/>
      <w:lvlText w:val=""/>
      <w:lvlJc w:val="left"/>
      <w:pPr>
        <w:ind w:left="2880" w:hanging="360"/>
      </w:pPr>
      <w:rPr>
        <w:rFonts w:ascii="Symbol" w:hAnsi="Symbol" w:hint="default"/>
      </w:rPr>
    </w:lvl>
    <w:lvl w:ilvl="4" w:tplc="8586FADC">
      <w:start w:val="1"/>
      <w:numFmt w:val="bullet"/>
      <w:lvlText w:val="o"/>
      <w:lvlJc w:val="left"/>
      <w:pPr>
        <w:ind w:left="3600" w:hanging="360"/>
      </w:pPr>
      <w:rPr>
        <w:rFonts w:ascii="Courier New" w:hAnsi="Courier New" w:hint="default"/>
      </w:rPr>
    </w:lvl>
    <w:lvl w:ilvl="5" w:tplc="909AF9BE">
      <w:start w:val="1"/>
      <w:numFmt w:val="bullet"/>
      <w:lvlText w:val=""/>
      <w:lvlJc w:val="left"/>
      <w:pPr>
        <w:ind w:left="4320" w:hanging="360"/>
      </w:pPr>
      <w:rPr>
        <w:rFonts w:ascii="Wingdings" w:hAnsi="Wingdings" w:hint="default"/>
      </w:rPr>
    </w:lvl>
    <w:lvl w:ilvl="6" w:tplc="75E2E648">
      <w:start w:val="1"/>
      <w:numFmt w:val="bullet"/>
      <w:lvlText w:val=""/>
      <w:lvlJc w:val="left"/>
      <w:pPr>
        <w:ind w:left="5040" w:hanging="360"/>
      </w:pPr>
      <w:rPr>
        <w:rFonts w:ascii="Symbol" w:hAnsi="Symbol" w:hint="default"/>
      </w:rPr>
    </w:lvl>
    <w:lvl w:ilvl="7" w:tplc="1DFCA906">
      <w:start w:val="1"/>
      <w:numFmt w:val="bullet"/>
      <w:lvlText w:val="o"/>
      <w:lvlJc w:val="left"/>
      <w:pPr>
        <w:ind w:left="5760" w:hanging="360"/>
      </w:pPr>
      <w:rPr>
        <w:rFonts w:ascii="Courier New" w:hAnsi="Courier New" w:hint="default"/>
      </w:rPr>
    </w:lvl>
    <w:lvl w:ilvl="8" w:tplc="B9FEDB1E">
      <w:start w:val="1"/>
      <w:numFmt w:val="bullet"/>
      <w:lvlText w:val=""/>
      <w:lvlJc w:val="left"/>
      <w:pPr>
        <w:ind w:left="6480" w:hanging="360"/>
      </w:pPr>
      <w:rPr>
        <w:rFonts w:ascii="Wingdings" w:hAnsi="Wingdings" w:hint="default"/>
      </w:rPr>
    </w:lvl>
  </w:abstractNum>
  <w:abstractNum w:abstractNumId="11" w15:restartNumberingAfterBreak="0">
    <w:nsid w:val="28FB8F48"/>
    <w:multiLevelType w:val="multilevel"/>
    <w:tmpl w:val="0C8A48CA"/>
    <w:lvl w:ilvl="0">
      <w:start w:val="4"/>
      <w:numFmt w:val="lowerLetter"/>
      <w:lvlText w:val="%1."/>
      <w:lvlJc w:val="left"/>
      <w:pPr>
        <w:ind w:left="83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EEFD43"/>
    <w:multiLevelType w:val="hybridMultilevel"/>
    <w:tmpl w:val="F9E0CE5E"/>
    <w:lvl w:ilvl="0" w:tplc="6B16C012">
      <w:start w:val="1"/>
      <w:numFmt w:val="bullet"/>
      <w:lvlText w:val="§"/>
      <w:lvlJc w:val="left"/>
      <w:pPr>
        <w:ind w:left="720" w:hanging="360"/>
      </w:pPr>
      <w:rPr>
        <w:rFonts w:ascii="Wingdings" w:hAnsi="Wingdings" w:hint="default"/>
      </w:rPr>
    </w:lvl>
    <w:lvl w:ilvl="1" w:tplc="F7089ADC">
      <w:start w:val="1"/>
      <w:numFmt w:val="bullet"/>
      <w:lvlText w:val="o"/>
      <w:lvlJc w:val="left"/>
      <w:pPr>
        <w:ind w:left="1440" w:hanging="360"/>
      </w:pPr>
      <w:rPr>
        <w:rFonts w:ascii="Courier New" w:hAnsi="Courier New" w:hint="default"/>
      </w:rPr>
    </w:lvl>
    <w:lvl w:ilvl="2" w:tplc="70BE8D8E">
      <w:start w:val="1"/>
      <w:numFmt w:val="bullet"/>
      <w:lvlText w:val=""/>
      <w:lvlJc w:val="left"/>
      <w:pPr>
        <w:ind w:left="2160" w:hanging="360"/>
      </w:pPr>
      <w:rPr>
        <w:rFonts w:ascii="Wingdings" w:hAnsi="Wingdings" w:hint="default"/>
      </w:rPr>
    </w:lvl>
    <w:lvl w:ilvl="3" w:tplc="09E85486">
      <w:start w:val="1"/>
      <w:numFmt w:val="bullet"/>
      <w:lvlText w:val=""/>
      <w:lvlJc w:val="left"/>
      <w:pPr>
        <w:ind w:left="2880" w:hanging="360"/>
      </w:pPr>
      <w:rPr>
        <w:rFonts w:ascii="Symbol" w:hAnsi="Symbol" w:hint="default"/>
      </w:rPr>
    </w:lvl>
    <w:lvl w:ilvl="4" w:tplc="2206C882">
      <w:start w:val="1"/>
      <w:numFmt w:val="bullet"/>
      <w:lvlText w:val="o"/>
      <w:lvlJc w:val="left"/>
      <w:pPr>
        <w:ind w:left="3600" w:hanging="360"/>
      </w:pPr>
      <w:rPr>
        <w:rFonts w:ascii="Courier New" w:hAnsi="Courier New" w:hint="default"/>
      </w:rPr>
    </w:lvl>
    <w:lvl w:ilvl="5" w:tplc="BBC031AA">
      <w:start w:val="1"/>
      <w:numFmt w:val="bullet"/>
      <w:lvlText w:val=""/>
      <w:lvlJc w:val="left"/>
      <w:pPr>
        <w:ind w:left="4320" w:hanging="360"/>
      </w:pPr>
      <w:rPr>
        <w:rFonts w:ascii="Wingdings" w:hAnsi="Wingdings" w:hint="default"/>
      </w:rPr>
    </w:lvl>
    <w:lvl w:ilvl="6" w:tplc="B11639D6">
      <w:start w:val="1"/>
      <w:numFmt w:val="bullet"/>
      <w:lvlText w:val=""/>
      <w:lvlJc w:val="left"/>
      <w:pPr>
        <w:ind w:left="5040" w:hanging="360"/>
      </w:pPr>
      <w:rPr>
        <w:rFonts w:ascii="Symbol" w:hAnsi="Symbol" w:hint="default"/>
      </w:rPr>
    </w:lvl>
    <w:lvl w:ilvl="7" w:tplc="1E0E6C2A">
      <w:start w:val="1"/>
      <w:numFmt w:val="bullet"/>
      <w:lvlText w:val="o"/>
      <w:lvlJc w:val="left"/>
      <w:pPr>
        <w:ind w:left="5760" w:hanging="360"/>
      </w:pPr>
      <w:rPr>
        <w:rFonts w:ascii="Courier New" w:hAnsi="Courier New" w:hint="default"/>
      </w:rPr>
    </w:lvl>
    <w:lvl w:ilvl="8" w:tplc="2A4CEBAE">
      <w:start w:val="1"/>
      <w:numFmt w:val="bullet"/>
      <w:lvlText w:val=""/>
      <w:lvlJc w:val="left"/>
      <w:pPr>
        <w:ind w:left="6480" w:hanging="360"/>
      </w:pPr>
      <w:rPr>
        <w:rFonts w:ascii="Wingdings" w:hAnsi="Wingdings" w:hint="default"/>
      </w:rPr>
    </w:lvl>
  </w:abstractNum>
  <w:abstractNum w:abstractNumId="13" w15:restartNumberingAfterBreak="0">
    <w:nsid w:val="30AA2D35"/>
    <w:multiLevelType w:val="multilevel"/>
    <w:tmpl w:val="E2AEA852"/>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4C23326"/>
    <w:multiLevelType w:val="multilevel"/>
    <w:tmpl w:val="6CD6AE54"/>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5DB4757"/>
    <w:multiLevelType w:val="multilevel"/>
    <w:tmpl w:val="30EC2234"/>
    <w:lvl w:ilvl="0">
      <w:start w:val="1"/>
      <w:numFmt w:val="bullet"/>
      <w:lvlText w:val=""/>
      <w:lvlJc w:val="left"/>
      <w:pPr>
        <w:ind w:left="360" w:hanging="360"/>
      </w:pPr>
      <w:rPr>
        <w:rFonts w:ascii="Symbol" w:hAnsi="Symbol" w:hint="default"/>
        <w:color w:val="000000" w:themeColor="text1"/>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16" w15:restartNumberingAfterBreak="0">
    <w:nsid w:val="38525450"/>
    <w:multiLevelType w:val="multilevel"/>
    <w:tmpl w:val="802200A4"/>
    <w:styleLink w:val="CurrentList12"/>
    <w:lvl w:ilvl="0">
      <w:start w:val="1"/>
      <w:numFmt w:val="upperLetter"/>
      <w:suff w:val="space"/>
      <w:lvlText w:val="Appendix %1 –"/>
      <w:lvlJc w:val="left"/>
      <w:pPr>
        <w:ind w:left="432" w:hanging="43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0C7FF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D07C47"/>
    <w:multiLevelType w:val="multilevel"/>
    <w:tmpl w:val="D2FA6C58"/>
    <w:styleLink w:val="CurrentList11"/>
    <w:lvl w:ilvl="0">
      <w:start w:val="1"/>
      <w:numFmt w:val="upperLetter"/>
      <w:lvlText w:val="Appendix %1 -"/>
      <w:lvlJc w:val="left"/>
      <w:pPr>
        <w:ind w:left="432" w:hanging="43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937C6A"/>
    <w:multiLevelType w:val="multilevel"/>
    <w:tmpl w:val="F72032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A9156BF"/>
    <w:multiLevelType w:val="multilevel"/>
    <w:tmpl w:val="D85867F2"/>
    <w:styleLink w:val="CurrentList10"/>
    <w:lvl w:ilvl="0">
      <w:start w:val="1"/>
      <w:numFmt w:val="decimal"/>
      <w:lvlText w:val="%1."/>
      <w:lvlJc w:val="left"/>
      <w:pPr>
        <w:ind w:left="432" w:hanging="43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0E1FCF"/>
    <w:multiLevelType w:val="multilevel"/>
    <w:tmpl w:val="62CA471A"/>
    <w:styleLink w:val="CurrentList5"/>
    <w:lvl w:ilvl="0">
      <w:start w:val="1"/>
      <w:numFmt w:val="decimal"/>
      <w:lvlText w:val="%1."/>
      <w:lvlJc w:val="left"/>
      <w:pPr>
        <w:ind w:left="432" w:hanging="432"/>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5A44125"/>
    <w:multiLevelType w:val="multilevel"/>
    <w:tmpl w:val="C1707194"/>
    <w:lvl w:ilvl="0">
      <w:start w:val="1"/>
      <w:numFmt w:val="upperLetter"/>
      <w:pStyle w:val="AppendixLevel1"/>
      <w:suff w:val="space"/>
      <w:lvlText w:val="Appendix %1 –"/>
      <w:lvlJc w:val="left"/>
      <w:pPr>
        <w:ind w:left="0" w:firstLine="0"/>
      </w:pPr>
      <w:rPr>
        <w:rFonts w:hint="default"/>
      </w:rPr>
    </w:lvl>
    <w:lvl w:ilvl="1">
      <w:start w:val="1"/>
      <w:numFmt w:val="decimal"/>
      <w:pStyle w:val="AppendixLevel2"/>
      <w:lvlText w:val="%1.%2"/>
      <w:lvlJc w:val="left"/>
      <w:pPr>
        <w:ind w:left="720" w:hanging="720"/>
      </w:pPr>
      <w:rPr>
        <w:rFonts w:hint="default"/>
      </w:rPr>
    </w:lvl>
    <w:lvl w:ilvl="2">
      <w:start w:val="1"/>
      <w:numFmt w:val="decimal"/>
      <w:pStyle w:val="AppendixLevel3"/>
      <w:lvlText w:val="%1.%2.%3"/>
      <w:lvlJc w:val="left"/>
      <w:pPr>
        <w:ind w:left="792" w:hanging="7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D03DA30"/>
    <w:multiLevelType w:val="hybridMultilevel"/>
    <w:tmpl w:val="3C54DC62"/>
    <w:lvl w:ilvl="0" w:tplc="1F1245A6">
      <w:start w:val="1"/>
      <w:numFmt w:val="bullet"/>
      <w:lvlText w:val="§"/>
      <w:lvlJc w:val="left"/>
      <w:pPr>
        <w:ind w:left="720" w:hanging="360"/>
      </w:pPr>
      <w:rPr>
        <w:rFonts w:ascii="Wingdings" w:hAnsi="Wingdings" w:hint="default"/>
      </w:rPr>
    </w:lvl>
    <w:lvl w:ilvl="1" w:tplc="6A3CF10C">
      <w:start w:val="1"/>
      <w:numFmt w:val="bullet"/>
      <w:lvlText w:val="o"/>
      <w:lvlJc w:val="left"/>
      <w:pPr>
        <w:ind w:left="1440" w:hanging="360"/>
      </w:pPr>
      <w:rPr>
        <w:rFonts w:ascii="Courier New" w:hAnsi="Courier New" w:hint="default"/>
      </w:rPr>
    </w:lvl>
    <w:lvl w:ilvl="2" w:tplc="EED61A6C">
      <w:start w:val="1"/>
      <w:numFmt w:val="bullet"/>
      <w:lvlText w:val=""/>
      <w:lvlJc w:val="left"/>
      <w:pPr>
        <w:ind w:left="2160" w:hanging="360"/>
      </w:pPr>
      <w:rPr>
        <w:rFonts w:ascii="Wingdings" w:hAnsi="Wingdings" w:hint="default"/>
      </w:rPr>
    </w:lvl>
    <w:lvl w:ilvl="3" w:tplc="FA30C270">
      <w:start w:val="1"/>
      <w:numFmt w:val="bullet"/>
      <w:lvlText w:val=""/>
      <w:lvlJc w:val="left"/>
      <w:pPr>
        <w:ind w:left="2880" w:hanging="360"/>
      </w:pPr>
      <w:rPr>
        <w:rFonts w:ascii="Symbol" w:hAnsi="Symbol" w:hint="default"/>
      </w:rPr>
    </w:lvl>
    <w:lvl w:ilvl="4" w:tplc="E1BCA68A">
      <w:start w:val="1"/>
      <w:numFmt w:val="bullet"/>
      <w:lvlText w:val="o"/>
      <w:lvlJc w:val="left"/>
      <w:pPr>
        <w:ind w:left="3600" w:hanging="360"/>
      </w:pPr>
      <w:rPr>
        <w:rFonts w:ascii="Courier New" w:hAnsi="Courier New" w:hint="default"/>
      </w:rPr>
    </w:lvl>
    <w:lvl w:ilvl="5" w:tplc="9440CC26">
      <w:start w:val="1"/>
      <w:numFmt w:val="bullet"/>
      <w:lvlText w:val=""/>
      <w:lvlJc w:val="left"/>
      <w:pPr>
        <w:ind w:left="4320" w:hanging="360"/>
      </w:pPr>
      <w:rPr>
        <w:rFonts w:ascii="Wingdings" w:hAnsi="Wingdings" w:hint="default"/>
      </w:rPr>
    </w:lvl>
    <w:lvl w:ilvl="6" w:tplc="735C3126">
      <w:start w:val="1"/>
      <w:numFmt w:val="bullet"/>
      <w:lvlText w:val=""/>
      <w:lvlJc w:val="left"/>
      <w:pPr>
        <w:ind w:left="5040" w:hanging="360"/>
      </w:pPr>
      <w:rPr>
        <w:rFonts w:ascii="Symbol" w:hAnsi="Symbol" w:hint="default"/>
      </w:rPr>
    </w:lvl>
    <w:lvl w:ilvl="7" w:tplc="D4BE1D92">
      <w:start w:val="1"/>
      <w:numFmt w:val="bullet"/>
      <w:lvlText w:val="o"/>
      <w:lvlJc w:val="left"/>
      <w:pPr>
        <w:ind w:left="5760" w:hanging="360"/>
      </w:pPr>
      <w:rPr>
        <w:rFonts w:ascii="Courier New" w:hAnsi="Courier New" w:hint="default"/>
      </w:rPr>
    </w:lvl>
    <w:lvl w:ilvl="8" w:tplc="DC8A2BC0">
      <w:start w:val="1"/>
      <w:numFmt w:val="bullet"/>
      <w:lvlText w:val=""/>
      <w:lvlJc w:val="left"/>
      <w:pPr>
        <w:ind w:left="6480" w:hanging="360"/>
      </w:pPr>
      <w:rPr>
        <w:rFonts w:ascii="Wingdings" w:hAnsi="Wingdings" w:hint="default"/>
      </w:rPr>
    </w:lvl>
  </w:abstractNum>
  <w:abstractNum w:abstractNumId="24" w15:restartNumberingAfterBreak="0">
    <w:nsid w:val="6D5D67BF"/>
    <w:multiLevelType w:val="multilevel"/>
    <w:tmpl w:val="83E44654"/>
    <w:styleLink w:val="CurrentList14"/>
    <w:lvl w:ilvl="0">
      <w:start w:val="1"/>
      <w:numFmt w:val="upperLetter"/>
      <w:suff w:val="space"/>
      <w:lvlText w:val="Appendix %1 –"/>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556598"/>
    <w:multiLevelType w:val="multilevel"/>
    <w:tmpl w:val="F7203298"/>
    <w:styleLink w:val="CurrentList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26D2050"/>
    <w:multiLevelType w:val="multilevel"/>
    <w:tmpl w:val="CDBEA27A"/>
    <w:styleLink w:val="CurrentList13"/>
    <w:lvl w:ilvl="0">
      <w:start w:val="1"/>
      <w:numFmt w:val="upperLetter"/>
      <w:suff w:val="space"/>
      <w:lvlText w:val="Appendix %1 –"/>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2544C0"/>
    <w:multiLevelType w:val="hybridMultilevel"/>
    <w:tmpl w:val="992EEA90"/>
    <w:lvl w:ilvl="0" w:tplc="22CE86B0">
      <w:start w:val="1"/>
      <w:numFmt w:val="decimal"/>
      <w:lvlText w:val="%1."/>
      <w:lvlJc w:val="left"/>
      <w:pPr>
        <w:ind w:left="1440" w:hanging="360"/>
      </w:pPr>
    </w:lvl>
    <w:lvl w:ilvl="1" w:tplc="A5AAF862">
      <w:start w:val="1"/>
      <w:numFmt w:val="decimal"/>
      <w:lvlText w:val="%2."/>
      <w:lvlJc w:val="left"/>
      <w:pPr>
        <w:ind w:left="1440" w:hanging="360"/>
      </w:pPr>
    </w:lvl>
    <w:lvl w:ilvl="2" w:tplc="48FEC244">
      <w:start w:val="1"/>
      <w:numFmt w:val="decimal"/>
      <w:lvlText w:val="%3."/>
      <w:lvlJc w:val="left"/>
      <w:pPr>
        <w:ind w:left="1440" w:hanging="360"/>
      </w:pPr>
    </w:lvl>
    <w:lvl w:ilvl="3" w:tplc="4ED8093C">
      <w:start w:val="1"/>
      <w:numFmt w:val="decimal"/>
      <w:lvlText w:val="%4."/>
      <w:lvlJc w:val="left"/>
      <w:pPr>
        <w:ind w:left="1440" w:hanging="360"/>
      </w:pPr>
    </w:lvl>
    <w:lvl w:ilvl="4" w:tplc="BE3EE824">
      <w:start w:val="1"/>
      <w:numFmt w:val="decimal"/>
      <w:lvlText w:val="%5."/>
      <w:lvlJc w:val="left"/>
      <w:pPr>
        <w:ind w:left="1440" w:hanging="360"/>
      </w:pPr>
    </w:lvl>
    <w:lvl w:ilvl="5" w:tplc="71D8F094">
      <w:start w:val="1"/>
      <w:numFmt w:val="decimal"/>
      <w:lvlText w:val="%6."/>
      <w:lvlJc w:val="left"/>
      <w:pPr>
        <w:ind w:left="1440" w:hanging="360"/>
      </w:pPr>
    </w:lvl>
    <w:lvl w:ilvl="6" w:tplc="0B96F6DC">
      <w:start w:val="1"/>
      <w:numFmt w:val="decimal"/>
      <w:lvlText w:val="%7."/>
      <w:lvlJc w:val="left"/>
      <w:pPr>
        <w:ind w:left="1440" w:hanging="360"/>
      </w:pPr>
    </w:lvl>
    <w:lvl w:ilvl="7" w:tplc="FDCAB310">
      <w:start w:val="1"/>
      <w:numFmt w:val="decimal"/>
      <w:lvlText w:val="%8."/>
      <w:lvlJc w:val="left"/>
      <w:pPr>
        <w:ind w:left="1440" w:hanging="360"/>
      </w:pPr>
    </w:lvl>
    <w:lvl w:ilvl="8" w:tplc="F1B0AB9A">
      <w:start w:val="1"/>
      <w:numFmt w:val="decimal"/>
      <w:lvlText w:val="%9."/>
      <w:lvlJc w:val="left"/>
      <w:pPr>
        <w:ind w:left="1440" w:hanging="360"/>
      </w:pPr>
    </w:lvl>
  </w:abstractNum>
  <w:abstractNum w:abstractNumId="28" w15:restartNumberingAfterBreak="0">
    <w:nsid w:val="7A9E52C8"/>
    <w:multiLevelType w:val="multilevel"/>
    <w:tmpl w:val="B8227DA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AE906B0"/>
    <w:multiLevelType w:val="multilevel"/>
    <w:tmpl w:val="BBA08E28"/>
    <w:styleLink w:val="CurrentList15"/>
    <w:lvl w:ilvl="0">
      <w:start w:val="1"/>
      <w:numFmt w:val="upperLetter"/>
      <w:suff w:val="space"/>
      <w:lvlText w:val="Appendix %1 –"/>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0997576">
    <w:abstractNumId w:val="19"/>
  </w:num>
  <w:num w:numId="2" w16cid:durableId="80029911">
    <w:abstractNumId w:val="28"/>
  </w:num>
  <w:num w:numId="3" w16cid:durableId="1985741435">
    <w:abstractNumId w:val="14"/>
  </w:num>
  <w:num w:numId="4" w16cid:durableId="229729345">
    <w:abstractNumId w:val="2"/>
  </w:num>
  <w:num w:numId="5" w16cid:durableId="1423260575">
    <w:abstractNumId w:val="2"/>
  </w:num>
  <w:num w:numId="6" w16cid:durableId="63450474">
    <w:abstractNumId w:val="2"/>
  </w:num>
  <w:num w:numId="7" w16cid:durableId="1816793159">
    <w:abstractNumId w:val="2"/>
  </w:num>
  <w:num w:numId="8" w16cid:durableId="799693330">
    <w:abstractNumId w:val="1"/>
  </w:num>
  <w:num w:numId="9" w16cid:durableId="500778355">
    <w:abstractNumId w:val="1"/>
  </w:num>
  <w:num w:numId="10" w16cid:durableId="88625510">
    <w:abstractNumId w:val="1"/>
  </w:num>
  <w:num w:numId="11" w16cid:durableId="2090957907">
    <w:abstractNumId w:val="1"/>
  </w:num>
  <w:num w:numId="12" w16cid:durableId="309604587">
    <w:abstractNumId w:val="10"/>
  </w:num>
  <w:num w:numId="13" w16cid:durableId="1690830698">
    <w:abstractNumId w:val="15"/>
  </w:num>
  <w:num w:numId="14" w16cid:durableId="155653902">
    <w:abstractNumId w:val="13"/>
  </w:num>
  <w:num w:numId="15" w16cid:durableId="473835446">
    <w:abstractNumId w:val="7"/>
  </w:num>
  <w:num w:numId="16" w16cid:durableId="214120952">
    <w:abstractNumId w:val="21"/>
  </w:num>
  <w:num w:numId="17" w16cid:durableId="2092307377">
    <w:abstractNumId w:val="12"/>
  </w:num>
  <w:num w:numId="18" w16cid:durableId="1036737660">
    <w:abstractNumId w:val="17"/>
  </w:num>
  <w:num w:numId="19" w16cid:durableId="1412197702">
    <w:abstractNumId w:val="22"/>
  </w:num>
  <w:num w:numId="20" w16cid:durableId="932394521">
    <w:abstractNumId w:val="25"/>
  </w:num>
  <w:num w:numId="21" w16cid:durableId="471607231">
    <w:abstractNumId w:val="6"/>
  </w:num>
  <w:num w:numId="22" w16cid:durableId="452796187">
    <w:abstractNumId w:val="4"/>
  </w:num>
  <w:num w:numId="23" w16cid:durableId="105471911">
    <w:abstractNumId w:val="8"/>
  </w:num>
  <w:num w:numId="24" w16cid:durableId="625546048">
    <w:abstractNumId w:val="20"/>
  </w:num>
  <w:num w:numId="25" w16cid:durableId="1895963926">
    <w:abstractNumId w:val="18"/>
  </w:num>
  <w:num w:numId="26" w16cid:durableId="1349454802">
    <w:abstractNumId w:val="16"/>
  </w:num>
  <w:num w:numId="27" w16cid:durableId="1616138491">
    <w:abstractNumId w:val="26"/>
  </w:num>
  <w:num w:numId="28" w16cid:durableId="1708876320">
    <w:abstractNumId w:val="24"/>
  </w:num>
  <w:num w:numId="29" w16cid:durableId="993804085">
    <w:abstractNumId w:val="29"/>
  </w:num>
  <w:num w:numId="30" w16cid:durableId="883635816">
    <w:abstractNumId w:val="5"/>
  </w:num>
  <w:num w:numId="31" w16cid:durableId="1261599034">
    <w:abstractNumId w:val="9"/>
  </w:num>
  <w:num w:numId="32" w16cid:durableId="1908487916">
    <w:abstractNumId w:val="0"/>
  </w:num>
  <w:num w:numId="33" w16cid:durableId="1415318349">
    <w:abstractNumId w:val="27"/>
  </w:num>
  <w:num w:numId="34" w16cid:durableId="1159417829">
    <w:abstractNumId w:val="23"/>
  </w:num>
  <w:num w:numId="35" w16cid:durableId="141235096">
    <w:abstractNumId w:val="11"/>
  </w:num>
  <w:num w:numId="36" w16cid:durableId="255212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71"/>
    <w:rsid w:val="00001394"/>
    <w:rsid w:val="00003263"/>
    <w:rsid w:val="0001132C"/>
    <w:rsid w:val="00012361"/>
    <w:rsid w:val="00015F55"/>
    <w:rsid w:val="00021E04"/>
    <w:rsid w:val="000234E0"/>
    <w:rsid w:val="00031956"/>
    <w:rsid w:val="00034DA2"/>
    <w:rsid w:val="00037788"/>
    <w:rsid w:val="00040D4F"/>
    <w:rsid w:val="000423DA"/>
    <w:rsid w:val="00045129"/>
    <w:rsid w:val="00046D2F"/>
    <w:rsid w:val="000476E9"/>
    <w:rsid w:val="00047F60"/>
    <w:rsid w:val="00053334"/>
    <w:rsid w:val="00060BDB"/>
    <w:rsid w:val="00061553"/>
    <w:rsid w:val="00065636"/>
    <w:rsid w:val="00071534"/>
    <w:rsid w:val="00073EDF"/>
    <w:rsid w:val="000757CF"/>
    <w:rsid w:val="000829DD"/>
    <w:rsid w:val="0008429C"/>
    <w:rsid w:val="00086F65"/>
    <w:rsid w:val="00090F02"/>
    <w:rsid w:val="000926A7"/>
    <w:rsid w:val="000973EF"/>
    <w:rsid w:val="000A1532"/>
    <w:rsid w:val="000A308D"/>
    <w:rsid w:val="000A6DD0"/>
    <w:rsid w:val="000B616C"/>
    <w:rsid w:val="000B6571"/>
    <w:rsid w:val="000C5EF2"/>
    <w:rsid w:val="000D2349"/>
    <w:rsid w:val="000D6122"/>
    <w:rsid w:val="000E2CCF"/>
    <w:rsid w:val="000E7877"/>
    <w:rsid w:val="000F02F6"/>
    <w:rsid w:val="000F05A3"/>
    <w:rsid w:val="000F26F8"/>
    <w:rsid w:val="001200E7"/>
    <w:rsid w:val="0013077C"/>
    <w:rsid w:val="001315EF"/>
    <w:rsid w:val="00135F6A"/>
    <w:rsid w:val="00137719"/>
    <w:rsid w:val="0014516C"/>
    <w:rsid w:val="00147F9D"/>
    <w:rsid w:val="00150961"/>
    <w:rsid w:val="00164484"/>
    <w:rsid w:val="001731D9"/>
    <w:rsid w:val="00173240"/>
    <w:rsid w:val="001830D5"/>
    <w:rsid w:val="00183D72"/>
    <w:rsid w:val="00186C7A"/>
    <w:rsid w:val="00191D4F"/>
    <w:rsid w:val="00196A26"/>
    <w:rsid w:val="001A11E5"/>
    <w:rsid w:val="001A261D"/>
    <w:rsid w:val="001A68BB"/>
    <w:rsid w:val="001B37F7"/>
    <w:rsid w:val="001B4E17"/>
    <w:rsid w:val="001C1F6E"/>
    <w:rsid w:val="001D02BD"/>
    <w:rsid w:val="001D0A6A"/>
    <w:rsid w:val="001D2180"/>
    <w:rsid w:val="001D3011"/>
    <w:rsid w:val="001D554E"/>
    <w:rsid w:val="001D6467"/>
    <w:rsid w:val="001D7FD2"/>
    <w:rsid w:val="001E2992"/>
    <w:rsid w:val="001E550A"/>
    <w:rsid w:val="001E7BDE"/>
    <w:rsid w:val="001F2EC3"/>
    <w:rsid w:val="001F3459"/>
    <w:rsid w:val="001F4A3F"/>
    <w:rsid w:val="001F5DB9"/>
    <w:rsid w:val="002040F0"/>
    <w:rsid w:val="00214010"/>
    <w:rsid w:val="002152A9"/>
    <w:rsid w:val="00220D02"/>
    <w:rsid w:val="00232EF6"/>
    <w:rsid w:val="002344FD"/>
    <w:rsid w:val="00241A32"/>
    <w:rsid w:val="00242FEF"/>
    <w:rsid w:val="00243D69"/>
    <w:rsid w:val="00250B63"/>
    <w:rsid w:val="00252393"/>
    <w:rsid w:val="00254AB7"/>
    <w:rsid w:val="002637CA"/>
    <w:rsid w:val="00263CD3"/>
    <w:rsid w:val="00270857"/>
    <w:rsid w:val="00274116"/>
    <w:rsid w:val="00274269"/>
    <w:rsid w:val="00274450"/>
    <w:rsid w:val="002757E5"/>
    <w:rsid w:val="0028146D"/>
    <w:rsid w:val="00283872"/>
    <w:rsid w:val="00284B43"/>
    <w:rsid w:val="00291E6D"/>
    <w:rsid w:val="002B0E9E"/>
    <w:rsid w:val="002B38BA"/>
    <w:rsid w:val="002B52FB"/>
    <w:rsid w:val="002B5682"/>
    <w:rsid w:val="002D14AA"/>
    <w:rsid w:val="002E0A14"/>
    <w:rsid w:val="002E4451"/>
    <w:rsid w:val="002E51C8"/>
    <w:rsid w:val="0030152D"/>
    <w:rsid w:val="003030C8"/>
    <w:rsid w:val="00304525"/>
    <w:rsid w:val="00307445"/>
    <w:rsid w:val="00310AFC"/>
    <w:rsid w:val="0031353E"/>
    <w:rsid w:val="00314AD0"/>
    <w:rsid w:val="00322331"/>
    <w:rsid w:val="0032654B"/>
    <w:rsid w:val="00334AB1"/>
    <w:rsid w:val="00341175"/>
    <w:rsid w:val="00353497"/>
    <w:rsid w:val="00356A39"/>
    <w:rsid w:val="003572C0"/>
    <w:rsid w:val="00357F9D"/>
    <w:rsid w:val="003614C8"/>
    <w:rsid w:val="0036457A"/>
    <w:rsid w:val="00366862"/>
    <w:rsid w:val="003702E9"/>
    <w:rsid w:val="003707D9"/>
    <w:rsid w:val="003712F8"/>
    <w:rsid w:val="00371D37"/>
    <w:rsid w:val="00374C30"/>
    <w:rsid w:val="00377CA0"/>
    <w:rsid w:val="00393068"/>
    <w:rsid w:val="003A1623"/>
    <w:rsid w:val="003A2FCC"/>
    <w:rsid w:val="003B4FCB"/>
    <w:rsid w:val="003C01EF"/>
    <w:rsid w:val="003D4607"/>
    <w:rsid w:val="003D4D82"/>
    <w:rsid w:val="003D7863"/>
    <w:rsid w:val="003E4958"/>
    <w:rsid w:val="003E5904"/>
    <w:rsid w:val="003F163E"/>
    <w:rsid w:val="003F660B"/>
    <w:rsid w:val="003F6A5F"/>
    <w:rsid w:val="00400B9F"/>
    <w:rsid w:val="004140A0"/>
    <w:rsid w:val="00415530"/>
    <w:rsid w:val="004241C2"/>
    <w:rsid w:val="004272BA"/>
    <w:rsid w:val="00436ADE"/>
    <w:rsid w:val="00441749"/>
    <w:rsid w:val="00442899"/>
    <w:rsid w:val="00444CBC"/>
    <w:rsid w:val="004460A4"/>
    <w:rsid w:val="00452891"/>
    <w:rsid w:val="00456428"/>
    <w:rsid w:val="004613BE"/>
    <w:rsid w:val="004615FA"/>
    <w:rsid w:val="00464874"/>
    <w:rsid w:val="004666F7"/>
    <w:rsid w:val="004713A1"/>
    <w:rsid w:val="0047559F"/>
    <w:rsid w:val="00477FD6"/>
    <w:rsid w:val="00487F81"/>
    <w:rsid w:val="0049025C"/>
    <w:rsid w:val="0049065D"/>
    <w:rsid w:val="00492A83"/>
    <w:rsid w:val="00494AF5"/>
    <w:rsid w:val="004A56CA"/>
    <w:rsid w:val="004B114A"/>
    <w:rsid w:val="004B1A3A"/>
    <w:rsid w:val="004B4CE9"/>
    <w:rsid w:val="004B6EFE"/>
    <w:rsid w:val="004C5222"/>
    <w:rsid w:val="004C5D19"/>
    <w:rsid w:val="004D02AF"/>
    <w:rsid w:val="004D2060"/>
    <w:rsid w:val="004E1587"/>
    <w:rsid w:val="004E3547"/>
    <w:rsid w:val="004E7688"/>
    <w:rsid w:val="004F1C0D"/>
    <w:rsid w:val="004F316F"/>
    <w:rsid w:val="004F3CB2"/>
    <w:rsid w:val="00504775"/>
    <w:rsid w:val="00515ED3"/>
    <w:rsid w:val="005246B5"/>
    <w:rsid w:val="005355FD"/>
    <w:rsid w:val="005451BF"/>
    <w:rsid w:val="00547694"/>
    <w:rsid w:val="00547DAE"/>
    <w:rsid w:val="00560C4F"/>
    <w:rsid w:val="00563709"/>
    <w:rsid w:val="00563B1B"/>
    <w:rsid w:val="00573900"/>
    <w:rsid w:val="0058137D"/>
    <w:rsid w:val="00581ECC"/>
    <w:rsid w:val="00582BAB"/>
    <w:rsid w:val="005902CB"/>
    <w:rsid w:val="00595AE2"/>
    <w:rsid w:val="00596E07"/>
    <w:rsid w:val="00597C3A"/>
    <w:rsid w:val="005A12BE"/>
    <w:rsid w:val="005B4C00"/>
    <w:rsid w:val="005C4C23"/>
    <w:rsid w:val="005C51E2"/>
    <w:rsid w:val="005D1F70"/>
    <w:rsid w:val="005D2D3F"/>
    <w:rsid w:val="005D5E21"/>
    <w:rsid w:val="005E2123"/>
    <w:rsid w:val="005F335F"/>
    <w:rsid w:val="005F39EA"/>
    <w:rsid w:val="006113CD"/>
    <w:rsid w:val="00611BA6"/>
    <w:rsid w:val="006152B1"/>
    <w:rsid w:val="00615F65"/>
    <w:rsid w:val="0062229F"/>
    <w:rsid w:val="006259DF"/>
    <w:rsid w:val="0062658A"/>
    <w:rsid w:val="00631210"/>
    <w:rsid w:val="00632B97"/>
    <w:rsid w:val="00653996"/>
    <w:rsid w:val="0066178B"/>
    <w:rsid w:val="00665142"/>
    <w:rsid w:val="006770CA"/>
    <w:rsid w:val="006879AF"/>
    <w:rsid w:val="00690A0E"/>
    <w:rsid w:val="0069553A"/>
    <w:rsid w:val="006A1666"/>
    <w:rsid w:val="006A3541"/>
    <w:rsid w:val="006A4B75"/>
    <w:rsid w:val="006A4E85"/>
    <w:rsid w:val="006B18D6"/>
    <w:rsid w:val="006B27C1"/>
    <w:rsid w:val="006C335B"/>
    <w:rsid w:val="006C6D5E"/>
    <w:rsid w:val="006D5203"/>
    <w:rsid w:val="006E3495"/>
    <w:rsid w:val="006E3F8D"/>
    <w:rsid w:val="006E4C1E"/>
    <w:rsid w:val="006E7B5F"/>
    <w:rsid w:val="006F5FBF"/>
    <w:rsid w:val="006F60DE"/>
    <w:rsid w:val="006F7DD5"/>
    <w:rsid w:val="0070172A"/>
    <w:rsid w:val="007046A2"/>
    <w:rsid w:val="00711BCA"/>
    <w:rsid w:val="007142EA"/>
    <w:rsid w:val="0071709C"/>
    <w:rsid w:val="00717C88"/>
    <w:rsid w:val="007305E3"/>
    <w:rsid w:val="0074257B"/>
    <w:rsid w:val="007505CF"/>
    <w:rsid w:val="00752FC4"/>
    <w:rsid w:val="00757DFF"/>
    <w:rsid w:val="00761C6B"/>
    <w:rsid w:val="007632C2"/>
    <w:rsid w:val="00775A97"/>
    <w:rsid w:val="00783E7F"/>
    <w:rsid w:val="00784EE9"/>
    <w:rsid w:val="00785995"/>
    <w:rsid w:val="0079284A"/>
    <w:rsid w:val="00796C30"/>
    <w:rsid w:val="007A38F0"/>
    <w:rsid w:val="007B5900"/>
    <w:rsid w:val="007C083A"/>
    <w:rsid w:val="007C2D3F"/>
    <w:rsid w:val="007C4783"/>
    <w:rsid w:val="007C4FF1"/>
    <w:rsid w:val="007C5084"/>
    <w:rsid w:val="007C5FD1"/>
    <w:rsid w:val="007C71B0"/>
    <w:rsid w:val="007D2347"/>
    <w:rsid w:val="007D286C"/>
    <w:rsid w:val="007D4801"/>
    <w:rsid w:val="007F0D4B"/>
    <w:rsid w:val="007F1A4B"/>
    <w:rsid w:val="007F2E73"/>
    <w:rsid w:val="007F3735"/>
    <w:rsid w:val="007F561E"/>
    <w:rsid w:val="007F621F"/>
    <w:rsid w:val="007F65EE"/>
    <w:rsid w:val="008110C9"/>
    <w:rsid w:val="00812BDA"/>
    <w:rsid w:val="00816B44"/>
    <w:rsid w:val="00817FF2"/>
    <w:rsid w:val="0082470B"/>
    <w:rsid w:val="00825570"/>
    <w:rsid w:val="008319F8"/>
    <w:rsid w:val="00836B63"/>
    <w:rsid w:val="00846A1B"/>
    <w:rsid w:val="00846DAE"/>
    <w:rsid w:val="008473F6"/>
    <w:rsid w:val="00850F3E"/>
    <w:rsid w:val="008524FC"/>
    <w:rsid w:val="00852890"/>
    <w:rsid w:val="00854C8B"/>
    <w:rsid w:val="00857783"/>
    <w:rsid w:val="00870195"/>
    <w:rsid w:val="00872071"/>
    <w:rsid w:val="0087416F"/>
    <w:rsid w:val="008767EC"/>
    <w:rsid w:val="00876831"/>
    <w:rsid w:val="00892BD0"/>
    <w:rsid w:val="00893210"/>
    <w:rsid w:val="008938F9"/>
    <w:rsid w:val="008961E6"/>
    <w:rsid w:val="008968F6"/>
    <w:rsid w:val="00897040"/>
    <w:rsid w:val="008A1186"/>
    <w:rsid w:val="008B07FB"/>
    <w:rsid w:val="008B2FA7"/>
    <w:rsid w:val="008C3F15"/>
    <w:rsid w:val="008C5273"/>
    <w:rsid w:val="008C614C"/>
    <w:rsid w:val="008D2CDA"/>
    <w:rsid w:val="008D5B55"/>
    <w:rsid w:val="008F16E1"/>
    <w:rsid w:val="008F35B3"/>
    <w:rsid w:val="008F6F8B"/>
    <w:rsid w:val="0090175D"/>
    <w:rsid w:val="00905269"/>
    <w:rsid w:val="009142FD"/>
    <w:rsid w:val="009228F4"/>
    <w:rsid w:val="00923A28"/>
    <w:rsid w:val="009311CC"/>
    <w:rsid w:val="0093241F"/>
    <w:rsid w:val="00935B9F"/>
    <w:rsid w:val="00951CD8"/>
    <w:rsid w:val="00956530"/>
    <w:rsid w:val="00957E90"/>
    <w:rsid w:val="0096623C"/>
    <w:rsid w:val="009671C3"/>
    <w:rsid w:val="00971A6A"/>
    <w:rsid w:val="00973451"/>
    <w:rsid w:val="009751F3"/>
    <w:rsid w:val="00980A40"/>
    <w:rsid w:val="009856CC"/>
    <w:rsid w:val="00991301"/>
    <w:rsid w:val="00996561"/>
    <w:rsid w:val="009A10D2"/>
    <w:rsid w:val="009A1F63"/>
    <w:rsid w:val="009A4884"/>
    <w:rsid w:val="009B11F6"/>
    <w:rsid w:val="009B24D6"/>
    <w:rsid w:val="009C0FCA"/>
    <w:rsid w:val="009C558B"/>
    <w:rsid w:val="009D24E4"/>
    <w:rsid w:val="009D68C0"/>
    <w:rsid w:val="009D7612"/>
    <w:rsid w:val="009E04DC"/>
    <w:rsid w:val="009F17C1"/>
    <w:rsid w:val="009F2298"/>
    <w:rsid w:val="009F23F5"/>
    <w:rsid w:val="009F296E"/>
    <w:rsid w:val="009F2C88"/>
    <w:rsid w:val="009F3847"/>
    <w:rsid w:val="009F5731"/>
    <w:rsid w:val="009F57FE"/>
    <w:rsid w:val="009F75AE"/>
    <w:rsid w:val="00A00A53"/>
    <w:rsid w:val="00A0118D"/>
    <w:rsid w:val="00A0314D"/>
    <w:rsid w:val="00A0469E"/>
    <w:rsid w:val="00A12497"/>
    <w:rsid w:val="00A14301"/>
    <w:rsid w:val="00A157C0"/>
    <w:rsid w:val="00A15D9C"/>
    <w:rsid w:val="00A25FBC"/>
    <w:rsid w:val="00A27C29"/>
    <w:rsid w:val="00A3634A"/>
    <w:rsid w:val="00A4253C"/>
    <w:rsid w:val="00A53EBA"/>
    <w:rsid w:val="00A54C6E"/>
    <w:rsid w:val="00A60431"/>
    <w:rsid w:val="00A624C6"/>
    <w:rsid w:val="00A63D9F"/>
    <w:rsid w:val="00A65545"/>
    <w:rsid w:val="00A655ED"/>
    <w:rsid w:val="00A735FA"/>
    <w:rsid w:val="00A740D2"/>
    <w:rsid w:val="00A74372"/>
    <w:rsid w:val="00A77FAD"/>
    <w:rsid w:val="00A86613"/>
    <w:rsid w:val="00A9675F"/>
    <w:rsid w:val="00AA79C1"/>
    <w:rsid w:val="00AB2887"/>
    <w:rsid w:val="00AC0C4A"/>
    <w:rsid w:val="00AC4372"/>
    <w:rsid w:val="00AD12A6"/>
    <w:rsid w:val="00AD4040"/>
    <w:rsid w:val="00AD7582"/>
    <w:rsid w:val="00AE2B6E"/>
    <w:rsid w:val="00AE3F48"/>
    <w:rsid w:val="00AF1EC7"/>
    <w:rsid w:val="00AF3378"/>
    <w:rsid w:val="00AF7B7D"/>
    <w:rsid w:val="00B0013F"/>
    <w:rsid w:val="00B047ED"/>
    <w:rsid w:val="00B3106F"/>
    <w:rsid w:val="00B36BE8"/>
    <w:rsid w:val="00B42B6E"/>
    <w:rsid w:val="00B6124D"/>
    <w:rsid w:val="00B62364"/>
    <w:rsid w:val="00B70EBE"/>
    <w:rsid w:val="00B72FE2"/>
    <w:rsid w:val="00B749D2"/>
    <w:rsid w:val="00B7579D"/>
    <w:rsid w:val="00B83705"/>
    <w:rsid w:val="00B83BC0"/>
    <w:rsid w:val="00B91BD2"/>
    <w:rsid w:val="00B96FDC"/>
    <w:rsid w:val="00BA09CD"/>
    <w:rsid w:val="00BA284B"/>
    <w:rsid w:val="00BB047F"/>
    <w:rsid w:val="00BB30AF"/>
    <w:rsid w:val="00BC0FAA"/>
    <w:rsid w:val="00BD0F63"/>
    <w:rsid w:val="00BD4E47"/>
    <w:rsid w:val="00BD7838"/>
    <w:rsid w:val="00BE06C6"/>
    <w:rsid w:val="00BE625C"/>
    <w:rsid w:val="00C03C11"/>
    <w:rsid w:val="00C213EF"/>
    <w:rsid w:val="00C23334"/>
    <w:rsid w:val="00C35329"/>
    <w:rsid w:val="00C4445F"/>
    <w:rsid w:val="00C459EC"/>
    <w:rsid w:val="00C46D41"/>
    <w:rsid w:val="00C54740"/>
    <w:rsid w:val="00C571EC"/>
    <w:rsid w:val="00C6239B"/>
    <w:rsid w:val="00C65591"/>
    <w:rsid w:val="00C71834"/>
    <w:rsid w:val="00C72C73"/>
    <w:rsid w:val="00C73E66"/>
    <w:rsid w:val="00C76EA4"/>
    <w:rsid w:val="00C77868"/>
    <w:rsid w:val="00C81D16"/>
    <w:rsid w:val="00C86586"/>
    <w:rsid w:val="00C93F6F"/>
    <w:rsid w:val="00C97B08"/>
    <w:rsid w:val="00CA235A"/>
    <w:rsid w:val="00CA56DB"/>
    <w:rsid w:val="00CA63CA"/>
    <w:rsid w:val="00CA76B9"/>
    <w:rsid w:val="00CB0642"/>
    <w:rsid w:val="00CB3FF8"/>
    <w:rsid w:val="00CB51BB"/>
    <w:rsid w:val="00CC1DC7"/>
    <w:rsid w:val="00CC38A1"/>
    <w:rsid w:val="00CC6DD4"/>
    <w:rsid w:val="00CE46EB"/>
    <w:rsid w:val="00CE687C"/>
    <w:rsid w:val="00CF07A3"/>
    <w:rsid w:val="00CF0E9B"/>
    <w:rsid w:val="00CF1022"/>
    <w:rsid w:val="00CF587D"/>
    <w:rsid w:val="00D01497"/>
    <w:rsid w:val="00D03C5B"/>
    <w:rsid w:val="00D0523D"/>
    <w:rsid w:val="00D1098F"/>
    <w:rsid w:val="00D12195"/>
    <w:rsid w:val="00D27120"/>
    <w:rsid w:val="00D27D71"/>
    <w:rsid w:val="00D40E4E"/>
    <w:rsid w:val="00D41EBA"/>
    <w:rsid w:val="00D43A40"/>
    <w:rsid w:val="00D53F35"/>
    <w:rsid w:val="00D60487"/>
    <w:rsid w:val="00D62018"/>
    <w:rsid w:val="00D8002A"/>
    <w:rsid w:val="00D80B0D"/>
    <w:rsid w:val="00D87865"/>
    <w:rsid w:val="00D95F90"/>
    <w:rsid w:val="00DA2D30"/>
    <w:rsid w:val="00DA36A2"/>
    <w:rsid w:val="00DB0D1A"/>
    <w:rsid w:val="00DB22C5"/>
    <w:rsid w:val="00DB4E84"/>
    <w:rsid w:val="00DB6820"/>
    <w:rsid w:val="00DB6D49"/>
    <w:rsid w:val="00DC0AE4"/>
    <w:rsid w:val="00DC4437"/>
    <w:rsid w:val="00DC4DFD"/>
    <w:rsid w:val="00DC4FE3"/>
    <w:rsid w:val="00DE25BD"/>
    <w:rsid w:val="00DE268E"/>
    <w:rsid w:val="00DE3FE8"/>
    <w:rsid w:val="00DF3001"/>
    <w:rsid w:val="00E01397"/>
    <w:rsid w:val="00E01C62"/>
    <w:rsid w:val="00E03361"/>
    <w:rsid w:val="00E03B81"/>
    <w:rsid w:val="00E06296"/>
    <w:rsid w:val="00E070DA"/>
    <w:rsid w:val="00E12919"/>
    <w:rsid w:val="00E1390A"/>
    <w:rsid w:val="00E2001B"/>
    <w:rsid w:val="00E21719"/>
    <w:rsid w:val="00E265BF"/>
    <w:rsid w:val="00E2672A"/>
    <w:rsid w:val="00E331A5"/>
    <w:rsid w:val="00E3415E"/>
    <w:rsid w:val="00E54CC0"/>
    <w:rsid w:val="00E70B57"/>
    <w:rsid w:val="00E935F6"/>
    <w:rsid w:val="00EA27E5"/>
    <w:rsid w:val="00EB146D"/>
    <w:rsid w:val="00EB7746"/>
    <w:rsid w:val="00EC06F2"/>
    <w:rsid w:val="00EC49FD"/>
    <w:rsid w:val="00ED0A8E"/>
    <w:rsid w:val="00ED11C9"/>
    <w:rsid w:val="00ED24F6"/>
    <w:rsid w:val="00EF7C2D"/>
    <w:rsid w:val="00F02781"/>
    <w:rsid w:val="00F02C31"/>
    <w:rsid w:val="00F05106"/>
    <w:rsid w:val="00F0760C"/>
    <w:rsid w:val="00F1135C"/>
    <w:rsid w:val="00F12EEC"/>
    <w:rsid w:val="00F1444F"/>
    <w:rsid w:val="00F14AF7"/>
    <w:rsid w:val="00F24485"/>
    <w:rsid w:val="00F26BDF"/>
    <w:rsid w:val="00F31193"/>
    <w:rsid w:val="00F31984"/>
    <w:rsid w:val="00F3441E"/>
    <w:rsid w:val="00F4081A"/>
    <w:rsid w:val="00F4189A"/>
    <w:rsid w:val="00F430E7"/>
    <w:rsid w:val="00F46B3A"/>
    <w:rsid w:val="00F516DF"/>
    <w:rsid w:val="00F72C5B"/>
    <w:rsid w:val="00F72D6D"/>
    <w:rsid w:val="00F73290"/>
    <w:rsid w:val="00F83B68"/>
    <w:rsid w:val="00F850BF"/>
    <w:rsid w:val="00F9378F"/>
    <w:rsid w:val="00F93FAF"/>
    <w:rsid w:val="00F9632F"/>
    <w:rsid w:val="00F97639"/>
    <w:rsid w:val="00FA0A67"/>
    <w:rsid w:val="00FA16CD"/>
    <w:rsid w:val="00FA2537"/>
    <w:rsid w:val="00FA5107"/>
    <w:rsid w:val="00FB0C09"/>
    <w:rsid w:val="00FB1384"/>
    <w:rsid w:val="00FB2F00"/>
    <w:rsid w:val="00FB3A5D"/>
    <w:rsid w:val="00FB51F4"/>
    <w:rsid w:val="00FC3C65"/>
    <w:rsid w:val="00FC3F83"/>
    <w:rsid w:val="00FC408F"/>
    <w:rsid w:val="00FD1371"/>
    <w:rsid w:val="00FD3734"/>
    <w:rsid w:val="00FF1CB9"/>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ED1DA5"/>
  <w15:chartTrackingRefBased/>
  <w15:docId w15:val="{987F19FF-3160-D94B-9E5E-0E25184B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123"/>
  </w:style>
  <w:style w:type="paragraph" w:styleId="Heading1">
    <w:name w:val="heading 1"/>
    <w:basedOn w:val="Normal"/>
    <w:next w:val="Normal"/>
    <w:link w:val="Heading1Char"/>
    <w:uiPriority w:val="9"/>
    <w:qFormat/>
    <w:rsid w:val="00090F02"/>
    <w:pPr>
      <w:keepNext/>
      <w:keepLines/>
      <w:numPr>
        <w:numId w:val="1"/>
      </w:numPr>
      <w:spacing w:before="480" w:after="360"/>
      <w:jc w:val="left"/>
      <w:outlineLvl w:val="0"/>
    </w:pPr>
    <w:rPr>
      <w:rFonts w:asciiTheme="majorHAnsi" w:eastAsiaTheme="majorEastAsia" w:hAnsiTheme="majorHAnsi" w:cstheme="majorBidi"/>
      <w:color w:val="757579"/>
      <w:sz w:val="44"/>
      <w:szCs w:val="44"/>
    </w:rPr>
  </w:style>
  <w:style w:type="paragraph" w:styleId="Heading2">
    <w:name w:val="heading 2"/>
    <w:basedOn w:val="Normal"/>
    <w:next w:val="Normal"/>
    <w:link w:val="Heading2Char"/>
    <w:uiPriority w:val="9"/>
    <w:unhideWhenUsed/>
    <w:qFormat/>
    <w:rsid w:val="00090F02"/>
    <w:pPr>
      <w:keepNext/>
      <w:keepLines/>
      <w:numPr>
        <w:ilvl w:val="1"/>
        <w:numId w:val="1"/>
      </w:numPr>
      <w:spacing w:before="360" w:after="240"/>
      <w:jc w:val="left"/>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90F02"/>
    <w:pPr>
      <w:keepNext/>
      <w:keepLines/>
      <w:numPr>
        <w:ilvl w:val="2"/>
        <w:numId w:val="1"/>
      </w:numPr>
      <w:spacing w:before="240"/>
      <w:jc w:val="left"/>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rsid w:val="00A8661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661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661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661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661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661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5FD"/>
    <w:pPr>
      <w:spacing w:before="720" w:after="720" w:line="240" w:lineRule="auto"/>
      <w:jc w:val="center"/>
    </w:pPr>
    <w:rPr>
      <w:rFonts w:eastAsiaTheme="majorEastAsia" w:cstheme="minorHAnsi"/>
      <w:color w:val="757579"/>
      <w:sz w:val="80"/>
      <w:szCs w:val="80"/>
      <w:lang w:val="en-AU"/>
    </w:rPr>
  </w:style>
  <w:style w:type="character" w:customStyle="1" w:styleId="TitleChar">
    <w:name w:val="Title Char"/>
    <w:basedOn w:val="DefaultParagraphFont"/>
    <w:link w:val="Title"/>
    <w:uiPriority w:val="10"/>
    <w:rsid w:val="005355FD"/>
    <w:rPr>
      <w:rFonts w:eastAsiaTheme="majorEastAsia" w:cstheme="minorHAnsi"/>
      <w:color w:val="757579"/>
      <w:sz w:val="80"/>
      <w:szCs w:val="80"/>
      <w:lang w:val="en-AU"/>
    </w:rPr>
  </w:style>
  <w:style w:type="paragraph" w:styleId="Subtitle">
    <w:name w:val="Subtitle"/>
    <w:basedOn w:val="Normal"/>
    <w:next w:val="Normal"/>
    <w:link w:val="SubtitleChar"/>
    <w:uiPriority w:val="11"/>
    <w:rsid w:val="00DE25BD"/>
    <w:pPr>
      <w:numPr>
        <w:ilvl w:val="1"/>
      </w:numPr>
    </w:pPr>
    <w:rPr>
      <w:rFonts w:eastAsiaTheme="minorEastAsia"/>
      <w:sz w:val="28"/>
    </w:rPr>
  </w:style>
  <w:style w:type="character" w:customStyle="1" w:styleId="SubtitleChar">
    <w:name w:val="Subtitle Char"/>
    <w:basedOn w:val="DefaultParagraphFont"/>
    <w:link w:val="Subtitle"/>
    <w:uiPriority w:val="11"/>
    <w:rsid w:val="00DE25BD"/>
    <w:rPr>
      <w:rFonts w:eastAsiaTheme="minorEastAsia"/>
      <w:sz w:val="28"/>
      <w:szCs w:val="22"/>
    </w:rPr>
  </w:style>
  <w:style w:type="paragraph" w:styleId="ListBullet">
    <w:name w:val="List Bullet"/>
    <w:basedOn w:val="Normal"/>
    <w:uiPriority w:val="2"/>
    <w:semiHidden/>
    <w:unhideWhenUsed/>
    <w:qFormat/>
    <w:rsid w:val="006C335B"/>
    <w:pPr>
      <w:numPr>
        <w:numId w:val="32"/>
      </w:numPr>
      <w:contextualSpacing/>
    </w:pPr>
  </w:style>
  <w:style w:type="character" w:styleId="CommentReference">
    <w:name w:val="annotation reference"/>
    <w:rsid w:val="00274116"/>
    <w:rPr>
      <w:sz w:val="16"/>
      <w:szCs w:val="16"/>
    </w:rPr>
  </w:style>
  <w:style w:type="paragraph" w:styleId="CommentText">
    <w:name w:val="annotation text"/>
    <w:basedOn w:val="Normal"/>
    <w:link w:val="CommentTextChar"/>
    <w:rsid w:val="00274116"/>
    <w:pPr>
      <w:spacing w:before="40" w:after="120" w:line="320" w:lineRule="atLeast"/>
    </w:pPr>
    <w:rPr>
      <w:rFonts w:ascii="Times New Roman" w:eastAsia="Times New Roman" w:hAnsi="Times New Roman" w:cs="Times New Roman"/>
      <w:iCs/>
      <w:sz w:val="20"/>
      <w:szCs w:val="20"/>
      <w:lang w:val="en-AU"/>
      <w14:ligatures w14:val="none"/>
    </w:rPr>
  </w:style>
  <w:style w:type="character" w:customStyle="1" w:styleId="CommentTextChar">
    <w:name w:val="Comment Text Char"/>
    <w:basedOn w:val="DefaultParagraphFont"/>
    <w:link w:val="CommentText"/>
    <w:rsid w:val="00274116"/>
    <w:rPr>
      <w:rFonts w:ascii="Times New Roman" w:eastAsia="Times New Roman" w:hAnsi="Times New Roman" w:cs="Times New Roman"/>
      <w:iCs/>
      <w:sz w:val="20"/>
      <w:szCs w:val="20"/>
      <w:lang w:val="en-AU"/>
      <w14:ligatures w14:val="none"/>
    </w:rPr>
  </w:style>
  <w:style w:type="table" w:styleId="TableGrid">
    <w:name w:val="Table Grid"/>
    <w:basedOn w:val="TableNormal"/>
    <w:rsid w:val="00274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4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116"/>
  </w:style>
  <w:style w:type="paragraph" w:styleId="Footer">
    <w:name w:val="footer"/>
    <w:basedOn w:val="Normal"/>
    <w:link w:val="FooterChar"/>
    <w:uiPriority w:val="99"/>
    <w:unhideWhenUsed/>
    <w:rsid w:val="00274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116"/>
  </w:style>
  <w:style w:type="table" w:styleId="PlainTable1">
    <w:name w:val="Plain Table 1"/>
    <w:basedOn w:val="TableNormal"/>
    <w:uiPriority w:val="41"/>
    <w:rsid w:val="002741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FirstColumnShade">
    <w:name w:val="First Column Shade"/>
    <w:basedOn w:val="TableNormal"/>
    <w:uiPriority w:val="99"/>
    <w:rsid w:val="00BD0F63"/>
    <w:pPr>
      <w:spacing w:before="120" w:after="12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cPr>
      <w:vAlign w:val="center"/>
    </w:tcPr>
    <w:tblStylePr w:type="firstCol">
      <w:rPr>
        <w:b/>
      </w:rPr>
      <w:tblPr/>
      <w:tcPr>
        <w:shd w:val="clear" w:color="auto" w:fill="F2F2F2" w:themeFill="background1" w:themeFillShade="F2"/>
      </w:tcPr>
    </w:tblStylePr>
  </w:style>
  <w:style w:type="character" w:styleId="Hyperlink">
    <w:name w:val="Hyperlink"/>
    <w:basedOn w:val="DefaultParagraphFont"/>
    <w:uiPriority w:val="99"/>
    <w:unhideWhenUsed/>
    <w:rsid w:val="00BD0F63"/>
    <w:rPr>
      <w:color w:val="0563C1" w:themeColor="hyperlink"/>
      <w:u w:val="single"/>
    </w:rPr>
  </w:style>
  <w:style w:type="character" w:styleId="UnresolvedMention">
    <w:name w:val="Unresolved Mention"/>
    <w:basedOn w:val="DefaultParagraphFont"/>
    <w:uiPriority w:val="99"/>
    <w:semiHidden/>
    <w:unhideWhenUsed/>
    <w:rsid w:val="00BD0F63"/>
    <w:rPr>
      <w:color w:val="605E5C"/>
      <w:shd w:val="clear" w:color="auto" w:fill="E1DFDD"/>
    </w:rPr>
  </w:style>
  <w:style w:type="character" w:customStyle="1" w:styleId="Heading1Char">
    <w:name w:val="Heading 1 Char"/>
    <w:basedOn w:val="DefaultParagraphFont"/>
    <w:link w:val="Heading1"/>
    <w:uiPriority w:val="9"/>
    <w:rsid w:val="00090F02"/>
    <w:rPr>
      <w:rFonts w:asciiTheme="majorHAnsi" w:eastAsiaTheme="majorEastAsia" w:hAnsiTheme="majorHAnsi" w:cstheme="majorBidi"/>
      <w:color w:val="757579"/>
      <w:sz w:val="44"/>
      <w:szCs w:val="44"/>
    </w:rPr>
  </w:style>
  <w:style w:type="character" w:customStyle="1" w:styleId="Heading2Char">
    <w:name w:val="Heading 2 Char"/>
    <w:basedOn w:val="DefaultParagraphFont"/>
    <w:link w:val="Heading2"/>
    <w:uiPriority w:val="9"/>
    <w:rsid w:val="00090F0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90F02"/>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semiHidden/>
    <w:rsid w:val="00A866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8661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8661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8661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866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6613"/>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A86613"/>
    <w:pPr>
      <w:numPr>
        <w:numId w:val="2"/>
      </w:numPr>
    </w:pPr>
  </w:style>
  <w:style w:type="paragraph" w:styleId="TOCHeading">
    <w:name w:val="TOC Heading"/>
    <w:basedOn w:val="Heading1"/>
    <w:next w:val="Normal"/>
    <w:uiPriority w:val="39"/>
    <w:unhideWhenUsed/>
    <w:qFormat/>
    <w:rsid w:val="00492A83"/>
    <w:pPr>
      <w:numPr>
        <w:numId w:val="0"/>
      </w:numPr>
      <w:spacing w:before="0" w:line="276" w:lineRule="auto"/>
      <w:jc w:val="center"/>
      <w:outlineLvl w:val="9"/>
    </w:pPr>
    <w:rPr>
      <w:b/>
      <w:bCs/>
      <w:sz w:val="40"/>
      <w:szCs w:val="40"/>
      <w14:ligatures w14:val="none"/>
    </w:rPr>
  </w:style>
  <w:style w:type="paragraph" w:styleId="TOC1">
    <w:name w:val="toc 1"/>
    <w:basedOn w:val="Normal"/>
    <w:next w:val="Normal"/>
    <w:autoRedefine/>
    <w:uiPriority w:val="39"/>
    <w:unhideWhenUsed/>
    <w:rsid w:val="001E7BDE"/>
    <w:pPr>
      <w:tabs>
        <w:tab w:val="left" w:pos="360"/>
        <w:tab w:val="right" w:leader="dot" w:pos="9586"/>
      </w:tabs>
      <w:spacing w:before="120" w:after="0"/>
      <w:jc w:val="left"/>
    </w:pPr>
    <w:rPr>
      <w:rFonts w:cstheme="minorHAnsi"/>
      <w:bCs/>
      <w:iCs/>
      <w:szCs w:val="28"/>
    </w:rPr>
  </w:style>
  <w:style w:type="paragraph" w:styleId="TOC2">
    <w:name w:val="toc 2"/>
    <w:basedOn w:val="Normal"/>
    <w:next w:val="Normal"/>
    <w:autoRedefine/>
    <w:uiPriority w:val="39"/>
    <w:unhideWhenUsed/>
    <w:rsid w:val="00BB30AF"/>
    <w:pPr>
      <w:tabs>
        <w:tab w:val="left" w:pos="504"/>
        <w:tab w:val="left" w:pos="900"/>
        <w:tab w:val="right" w:leader="dot" w:pos="9586"/>
      </w:tabs>
      <w:spacing w:before="120" w:after="0"/>
      <w:ind w:left="369"/>
      <w:jc w:val="left"/>
    </w:pPr>
    <w:rPr>
      <w:rFonts w:cstheme="minorHAnsi"/>
      <w:bCs/>
      <w:szCs w:val="26"/>
    </w:rPr>
  </w:style>
  <w:style w:type="paragraph" w:styleId="TOC3">
    <w:name w:val="toc 3"/>
    <w:basedOn w:val="Normal"/>
    <w:next w:val="Normal"/>
    <w:autoRedefine/>
    <w:uiPriority w:val="39"/>
    <w:unhideWhenUsed/>
    <w:rsid w:val="00FF50C8"/>
    <w:pPr>
      <w:tabs>
        <w:tab w:val="left" w:pos="1620"/>
        <w:tab w:val="right" w:leader="dot" w:pos="9586"/>
      </w:tabs>
      <w:spacing w:before="120" w:after="0"/>
      <w:ind w:left="909"/>
      <w:jc w:val="left"/>
    </w:pPr>
    <w:rPr>
      <w:rFonts w:cstheme="minorHAnsi"/>
      <w:szCs w:val="24"/>
    </w:rPr>
  </w:style>
  <w:style w:type="paragraph" w:styleId="TOC4">
    <w:name w:val="toc 4"/>
    <w:basedOn w:val="Normal"/>
    <w:next w:val="Normal"/>
    <w:autoRedefine/>
    <w:uiPriority w:val="39"/>
    <w:semiHidden/>
    <w:unhideWhenUsed/>
    <w:rsid w:val="00492A83"/>
    <w:pPr>
      <w:spacing w:after="0"/>
      <w:ind w:left="720"/>
      <w:jc w:val="left"/>
    </w:pPr>
    <w:rPr>
      <w:rFonts w:cstheme="minorHAnsi"/>
      <w:szCs w:val="24"/>
    </w:rPr>
  </w:style>
  <w:style w:type="paragraph" w:styleId="TOC5">
    <w:name w:val="toc 5"/>
    <w:basedOn w:val="Normal"/>
    <w:next w:val="Normal"/>
    <w:autoRedefine/>
    <w:uiPriority w:val="39"/>
    <w:semiHidden/>
    <w:unhideWhenUsed/>
    <w:rsid w:val="00F02C31"/>
    <w:pPr>
      <w:spacing w:after="0"/>
      <w:ind w:left="960"/>
      <w:jc w:val="left"/>
    </w:pPr>
    <w:rPr>
      <w:rFonts w:cstheme="minorHAnsi"/>
      <w:sz w:val="20"/>
      <w:szCs w:val="24"/>
    </w:rPr>
  </w:style>
  <w:style w:type="paragraph" w:styleId="TOC6">
    <w:name w:val="toc 6"/>
    <w:basedOn w:val="Normal"/>
    <w:next w:val="Normal"/>
    <w:autoRedefine/>
    <w:uiPriority w:val="39"/>
    <w:semiHidden/>
    <w:unhideWhenUsed/>
    <w:rsid w:val="00F02C31"/>
    <w:pPr>
      <w:spacing w:after="0"/>
      <w:ind w:left="1200"/>
      <w:jc w:val="left"/>
    </w:pPr>
    <w:rPr>
      <w:rFonts w:cstheme="minorHAnsi"/>
      <w:sz w:val="20"/>
      <w:szCs w:val="24"/>
    </w:rPr>
  </w:style>
  <w:style w:type="paragraph" w:styleId="TOC7">
    <w:name w:val="toc 7"/>
    <w:basedOn w:val="Normal"/>
    <w:next w:val="Normal"/>
    <w:autoRedefine/>
    <w:uiPriority w:val="39"/>
    <w:semiHidden/>
    <w:unhideWhenUsed/>
    <w:rsid w:val="00F02C31"/>
    <w:pPr>
      <w:spacing w:after="0"/>
      <w:ind w:left="1440"/>
      <w:jc w:val="left"/>
    </w:pPr>
    <w:rPr>
      <w:rFonts w:cstheme="minorHAnsi"/>
      <w:sz w:val="20"/>
      <w:szCs w:val="24"/>
    </w:rPr>
  </w:style>
  <w:style w:type="paragraph" w:styleId="TOC8">
    <w:name w:val="toc 8"/>
    <w:basedOn w:val="Normal"/>
    <w:next w:val="Normal"/>
    <w:autoRedefine/>
    <w:uiPriority w:val="39"/>
    <w:semiHidden/>
    <w:unhideWhenUsed/>
    <w:rsid w:val="00F02C31"/>
    <w:pPr>
      <w:spacing w:after="0"/>
      <w:ind w:left="1680"/>
      <w:jc w:val="left"/>
    </w:pPr>
    <w:rPr>
      <w:rFonts w:cstheme="minorHAnsi"/>
      <w:sz w:val="20"/>
      <w:szCs w:val="24"/>
    </w:rPr>
  </w:style>
  <w:style w:type="paragraph" w:styleId="TOC9">
    <w:name w:val="toc 9"/>
    <w:basedOn w:val="Normal"/>
    <w:next w:val="Normal"/>
    <w:autoRedefine/>
    <w:uiPriority w:val="39"/>
    <w:semiHidden/>
    <w:unhideWhenUsed/>
    <w:rsid w:val="00F02C31"/>
    <w:pPr>
      <w:spacing w:after="0"/>
      <w:ind w:left="1920"/>
      <w:jc w:val="left"/>
    </w:pPr>
    <w:rPr>
      <w:rFonts w:cstheme="minorHAnsi"/>
      <w:sz w:val="20"/>
      <w:szCs w:val="24"/>
    </w:rPr>
  </w:style>
  <w:style w:type="numbering" w:customStyle="1" w:styleId="CurrentList2">
    <w:name w:val="Current List2"/>
    <w:uiPriority w:val="99"/>
    <w:rsid w:val="006F60DE"/>
    <w:pPr>
      <w:numPr>
        <w:numId w:val="3"/>
      </w:numPr>
    </w:pPr>
  </w:style>
  <w:style w:type="paragraph" w:customStyle="1" w:styleId="BulletsLevel1">
    <w:name w:val="Bullets Level 1"/>
    <w:basedOn w:val="ListParagraph"/>
    <w:link w:val="BulletsLevel1Char"/>
    <w:uiPriority w:val="3"/>
    <w:qFormat/>
    <w:rsid w:val="00494AF5"/>
    <w:pPr>
      <w:numPr>
        <w:numId w:val="7"/>
      </w:numPr>
    </w:pPr>
    <w:rPr>
      <w:rFonts w:cs="Times New Roman"/>
      <w:szCs w:val="20"/>
      <w14:ligatures w14:val="none"/>
    </w:rPr>
  </w:style>
  <w:style w:type="character" w:customStyle="1" w:styleId="BulletsLevel1Char">
    <w:name w:val="Bullets Level 1 Char"/>
    <w:basedOn w:val="DefaultParagraphFont"/>
    <w:link w:val="BulletsLevel1"/>
    <w:uiPriority w:val="3"/>
    <w:rsid w:val="00494AF5"/>
    <w:rPr>
      <w:rFonts w:cs="Times New Roman"/>
      <w:szCs w:val="20"/>
      <w14:ligatures w14:val="none"/>
    </w:rPr>
  </w:style>
  <w:style w:type="paragraph" w:styleId="ListParagraph">
    <w:name w:val="List Paragraph"/>
    <w:basedOn w:val="Normal"/>
    <w:uiPriority w:val="34"/>
    <w:qFormat/>
    <w:rsid w:val="00494AF5"/>
    <w:pPr>
      <w:ind w:left="720"/>
      <w:contextualSpacing/>
    </w:pPr>
  </w:style>
  <w:style w:type="paragraph" w:customStyle="1" w:styleId="BulletsLevel2">
    <w:name w:val="Bullets Level 2"/>
    <w:basedOn w:val="BulletsLevel1"/>
    <w:link w:val="BulletsLevel2Char"/>
    <w:uiPriority w:val="3"/>
    <w:qFormat/>
    <w:rsid w:val="00494AF5"/>
    <w:pPr>
      <w:numPr>
        <w:ilvl w:val="1"/>
      </w:numPr>
    </w:pPr>
  </w:style>
  <w:style w:type="character" w:customStyle="1" w:styleId="BulletsLevel2Char">
    <w:name w:val="Bullets Level 2 Char"/>
    <w:basedOn w:val="BulletsLevel1Char"/>
    <w:link w:val="BulletsLevel2"/>
    <w:uiPriority w:val="3"/>
    <w:rsid w:val="00494AF5"/>
    <w:rPr>
      <w:rFonts w:cs="Times New Roman"/>
      <w:szCs w:val="20"/>
      <w14:ligatures w14:val="none"/>
    </w:rPr>
  </w:style>
  <w:style w:type="paragraph" w:customStyle="1" w:styleId="BulletsLevel3">
    <w:name w:val="Bullets Level 3"/>
    <w:basedOn w:val="BulletsLevel2"/>
    <w:link w:val="BulletsLevel3Char"/>
    <w:uiPriority w:val="3"/>
    <w:qFormat/>
    <w:rsid w:val="00494AF5"/>
    <w:pPr>
      <w:numPr>
        <w:ilvl w:val="2"/>
      </w:numPr>
    </w:pPr>
  </w:style>
  <w:style w:type="character" w:customStyle="1" w:styleId="BulletsLevel3Char">
    <w:name w:val="Bullets Level 3 Char"/>
    <w:basedOn w:val="BulletsLevel2Char"/>
    <w:link w:val="BulletsLevel3"/>
    <w:uiPriority w:val="3"/>
    <w:rsid w:val="00494AF5"/>
    <w:rPr>
      <w:rFonts w:cs="Times New Roman"/>
      <w:szCs w:val="20"/>
      <w14:ligatures w14:val="none"/>
    </w:rPr>
  </w:style>
  <w:style w:type="paragraph" w:customStyle="1" w:styleId="BulletsLevel4">
    <w:name w:val="Bullets Level 4"/>
    <w:basedOn w:val="BulletsLevel3"/>
    <w:link w:val="BulletsLevel4Char"/>
    <w:uiPriority w:val="3"/>
    <w:qFormat/>
    <w:rsid w:val="00494AF5"/>
    <w:pPr>
      <w:numPr>
        <w:ilvl w:val="3"/>
      </w:numPr>
    </w:pPr>
  </w:style>
  <w:style w:type="character" w:customStyle="1" w:styleId="BulletsLevel4Char">
    <w:name w:val="Bullets Level 4 Char"/>
    <w:basedOn w:val="BulletsLevel3Char"/>
    <w:link w:val="BulletsLevel4"/>
    <w:uiPriority w:val="3"/>
    <w:rsid w:val="00494AF5"/>
    <w:rPr>
      <w:rFonts w:cs="Times New Roman"/>
      <w:szCs w:val="20"/>
      <w14:ligatures w14:val="none"/>
    </w:rPr>
  </w:style>
  <w:style w:type="paragraph" w:customStyle="1" w:styleId="NumberingLevel1">
    <w:name w:val="Numbering Level 1"/>
    <w:basedOn w:val="ListParagraph"/>
    <w:link w:val="NumberingLevel1Char"/>
    <w:uiPriority w:val="4"/>
    <w:qFormat/>
    <w:rsid w:val="00494AF5"/>
    <w:pPr>
      <w:numPr>
        <w:numId w:val="11"/>
      </w:numPr>
    </w:pPr>
    <w:rPr>
      <w:rFonts w:cs="Times New Roman"/>
      <w:szCs w:val="20"/>
      <w:lang w:val="nl-NL"/>
      <w14:ligatures w14:val="none"/>
    </w:rPr>
  </w:style>
  <w:style w:type="character" w:customStyle="1" w:styleId="NumberingLevel1Char">
    <w:name w:val="Numbering Level 1 Char"/>
    <w:basedOn w:val="DefaultParagraphFont"/>
    <w:link w:val="NumberingLevel1"/>
    <w:uiPriority w:val="4"/>
    <w:rsid w:val="00494AF5"/>
    <w:rPr>
      <w:rFonts w:cs="Times New Roman"/>
      <w:szCs w:val="20"/>
      <w:lang w:val="nl-NL"/>
      <w14:ligatures w14:val="none"/>
    </w:rPr>
  </w:style>
  <w:style w:type="paragraph" w:customStyle="1" w:styleId="NumberingLevel2">
    <w:name w:val="Numbering Level 2"/>
    <w:basedOn w:val="NumberingLevel1"/>
    <w:link w:val="NumberingLevel2Char"/>
    <w:uiPriority w:val="4"/>
    <w:qFormat/>
    <w:rsid w:val="00494AF5"/>
    <w:pPr>
      <w:numPr>
        <w:ilvl w:val="1"/>
      </w:numPr>
    </w:pPr>
  </w:style>
  <w:style w:type="character" w:customStyle="1" w:styleId="NumberingLevel2Char">
    <w:name w:val="Numbering Level 2 Char"/>
    <w:basedOn w:val="NumberingLevel1Char"/>
    <w:link w:val="NumberingLevel2"/>
    <w:uiPriority w:val="4"/>
    <w:rsid w:val="00494AF5"/>
    <w:rPr>
      <w:rFonts w:cs="Times New Roman"/>
      <w:szCs w:val="20"/>
      <w:lang w:val="nl-NL"/>
      <w14:ligatures w14:val="none"/>
    </w:rPr>
  </w:style>
  <w:style w:type="paragraph" w:customStyle="1" w:styleId="NumberingLevel3">
    <w:name w:val="Numbering Level 3"/>
    <w:basedOn w:val="NumberingLevel1"/>
    <w:link w:val="NumberingLevel3Char"/>
    <w:uiPriority w:val="4"/>
    <w:qFormat/>
    <w:rsid w:val="00494AF5"/>
    <w:pPr>
      <w:numPr>
        <w:ilvl w:val="2"/>
      </w:numPr>
    </w:pPr>
  </w:style>
  <w:style w:type="character" w:customStyle="1" w:styleId="NumberingLevel3Char">
    <w:name w:val="Numbering Level 3 Char"/>
    <w:basedOn w:val="NumberingLevel1Char"/>
    <w:link w:val="NumberingLevel3"/>
    <w:uiPriority w:val="4"/>
    <w:rsid w:val="00494AF5"/>
    <w:rPr>
      <w:rFonts w:cs="Times New Roman"/>
      <w:szCs w:val="20"/>
      <w:lang w:val="nl-NL"/>
      <w14:ligatures w14:val="none"/>
    </w:rPr>
  </w:style>
  <w:style w:type="paragraph" w:customStyle="1" w:styleId="NumberingLevel4">
    <w:name w:val="Numbering Level 4"/>
    <w:basedOn w:val="NumberingLevel3"/>
    <w:link w:val="NumberingLevel4Char"/>
    <w:uiPriority w:val="4"/>
    <w:qFormat/>
    <w:rsid w:val="00494AF5"/>
    <w:pPr>
      <w:numPr>
        <w:ilvl w:val="3"/>
      </w:numPr>
    </w:pPr>
  </w:style>
  <w:style w:type="character" w:customStyle="1" w:styleId="NumberingLevel4Char">
    <w:name w:val="Numbering Level 4 Char"/>
    <w:basedOn w:val="NumberingLevel3Char"/>
    <w:link w:val="NumberingLevel4"/>
    <w:uiPriority w:val="4"/>
    <w:rsid w:val="00494AF5"/>
    <w:rPr>
      <w:rFonts w:cs="Times New Roman"/>
      <w:szCs w:val="20"/>
      <w:lang w:val="nl-NL"/>
      <w14:ligatures w14:val="none"/>
    </w:rPr>
  </w:style>
  <w:style w:type="paragraph" w:customStyle="1" w:styleId="Default">
    <w:name w:val="Default"/>
    <w:rsid w:val="00563709"/>
    <w:pPr>
      <w:autoSpaceDE w:val="0"/>
      <w:autoSpaceDN w:val="0"/>
      <w:adjustRightInd w:val="0"/>
      <w:spacing w:after="0" w:line="240" w:lineRule="auto"/>
      <w:jc w:val="left"/>
    </w:pPr>
    <w:rPr>
      <w:rFonts w:ascii="Arial" w:eastAsia="Times New Roman" w:hAnsi="Arial" w:cs="Arial"/>
      <w:color w:val="000000"/>
      <w:szCs w:val="24"/>
      <w:lang w:val="en-AU"/>
      <w14:ligatures w14:val="none"/>
    </w:rPr>
  </w:style>
  <w:style w:type="table" w:customStyle="1" w:styleId="HeaderShade">
    <w:name w:val="Header Shade"/>
    <w:basedOn w:val="TableNormal"/>
    <w:uiPriority w:val="99"/>
    <w:rsid w:val="00B62364"/>
    <w:pPr>
      <w:spacing w:before="120" w:after="120" w:line="240" w:lineRule="auto"/>
      <w:jc w:val="left"/>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tcPr>
      <w:vAlign w:val="center"/>
    </w:tcPr>
    <w:tblStylePr w:type="firstRow">
      <w:pPr>
        <w:jc w:val="center"/>
      </w:pPr>
      <w:rPr>
        <w:b/>
      </w:rPr>
      <w:tblPr/>
      <w:tcPr>
        <w:shd w:val="clear" w:color="auto" w:fill="F2F2F2" w:themeFill="background1" w:themeFillShade="F2"/>
      </w:tcPr>
    </w:tblStylePr>
  </w:style>
  <w:style w:type="paragraph" w:styleId="NoSpacing">
    <w:name w:val="No Spacing"/>
    <w:uiPriority w:val="1"/>
    <w:qFormat/>
    <w:rsid w:val="00547DAE"/>
    <w:pPr>
      <w:spacing w:after="0" w:line="240" w:lineRule="auto"/>
    </w:pPr>
  </w:style>
  <w:style w:type="paragraph" w:styleId="FootnoteText">
    <w:name w:val="footnote text"/>
    <w:basedOn w:val="Normal"/>
    <w:link w:val="FootnoteTextChar"/>
    <w:uiPriority w:val="99"/>
    <w:semiHidden/>
    <w:unhideWhenUsed/>
    <w:rsid w:val="002040F0"/>
    <w:pPr>
      <w:spacing w:before="120" w:after="120" w:line="240" w:lineRule="auto"/>
    </w:pPr>
    <w:rPr>
      <w:sz w:val="18"/>
      <w:szCs w:val="20"/>
    </w:rPr>
  </w:style>
  <w:style w:type="character" w:customStyle="1" w:styleId="FootnoteTextChar">
    <w:name w:val="Footnote Text Char"/>
    <w:basedOn w:val="DefaultParagraphFont"/>
    <w:link w:val="FootnoteText"/>
    <w:uiPriority w:val="99"/>
    <w:semiHidden/>
    <w:rsid w:val="002040F0"/>
    <w:rPr>
      <w:sz w:val="18"/>
      <w:szCs w:val="20"/>
    </w:rPr>
  </w:style>
  <w:style w:type="character" w:styleId="FootnoteReference">
    <w:name w:val="footnote reference"/>
    <w:basedOn w:val="DefaultParagraphFont"/>
    <w:uiPriority w:val="99"/>
    <w:semiHidden/>
    <w:unhideWhenUsed/>
    <w:rsid w:val="002040F0"/>
    <w:rPr>
      <w:vertAlign w:val="superscript"/>
    </w:rPr>
  </w:style>
  <w:style w:type="paragraph" w:customStyle="1" w:styleId="Normalbeforespacing">
    <w:name w:val="Normal (before spacing)"/>
    <w:basedOn w:val="Normal"/>
    <w:next w:val="Normal"/>
    <w:qFormat/>
    <w:rsid w:val="0062658A"/>
    <w:pPr>
      <w:spacing w:before="160"/>
    </w:pPr>
  </w:style>
  <w:style w:type="numbering" w:customStyle="1" w:styleId="CurrentList3">
    <w:name w:val="Current List3"/>
    <w:uiPriority w:val="99"/>
    <w:rsid w:val="00690A0E"/>
    <w:pPr>
      <w:numPr>
        <w:numId w:val="14"/>
      </w:numPr>
    </w:pPr>
  </w:style>
  <w:style w:type="table" w:styleId="TableGridLight">
    <w:name w:val="Grid Table Light"/>
    <w:basedOn w:val="TableNormal"/>
    <w:uiPriority w:val="40"/>
    <w:rsid w:val="002637CA"/>
    <w:pPr>
      <w:spacing w:after="0" w:line="240" w:lineRule="auto"/>
      <w:jc w:val="left"/>
    </w:pPr>
    <w:rPr>
      <w:rFonts w:ascii="Arial" w:eastAsia="Times New Roman" w:hAnsi="Arial" w:cs="Times New Roman"/>
      <w:sz w:val="20"/>
      <w:szCs w:val="20"/>
      <w:lang w:val="en-A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031956"/>
    <w:rPr>
      <w:color w:val="2B579A"/>
      <w:shd w:val="clear" w:color="auto" w:fill="E1DFDD"/>
    </w:rPr>
  </w:style>
  <w:style w:type="numbering" w:customStyle="1" w:styleId="CurrentList4">
    <w:name w:val="Current List4"/>
    <w:uiPriority w:val="99"/>
    <w:rsid w:val="007C4783"/>
    <w:pPr>
      <w:numPr>
        <w:numId w:val="15"/>
      </w:numPr>
    </w:pPr>
  </w:style>
  <w:style w:type="numbering" w:customStyle="1" w:styleId="CurrentList5">
    <w:name w:val="Current List5"/>
    <w:uiPriority w:val="99"/>
    <w:rsid w:val="007C4783"/>
    <w:pPr>
      <w:numPr>
        <w:numId w:val="16"/>
      </w:numPr>
    </w:pPr>
  </w:style>
  <w:style w:type="numbering" w:customStyle="1" w:styleId="CurrentList6">
    <w:name w:val="Current List6"/>
    <w:uiPriority w:val="99"/>
    <w:rsid w:val="008110C9"/>
    <w:pPr>
      <w:numPr>
        <w:numId w:val="20"/>
      </w:numPr>
    </w:pPr>
  </w:style>
  <w:style w:type="numbering" w:customStyle="1" w:styleId="CurrentList7">
    <w:name w:val="Current List7"/>
    <w:uiPriority w:val="99"/>
    <w:rsid w:val="008110C9"/>
    <w:pPr>
      <w:numPr>
        <w:numId w:val="21"/>
      </w:numPr>
    </w:pPr>
  </w:style>
  <w:style w:type="paragraph" w:customStyle="1" w:styleId="AppendixLevel1">
    <w:name w:val="Appendix Level 1"/>
    <w:basedOn w:val="ListParagraph"/>
    <w:next w:val="Normal"/>
    <w:qFormat/>
    <w:rsid w:val="00A12497"/>
    <w:pPr>
      <w:keepNext/>
      <w:keepLines/>
      <w:numPr>
        <w:numId w:val="19"/>
      </w:numPr>
      <w:spacing w:before="480" w:after="360"/>
      <w:jc w:val="left"/>
      <w:outlineLvl w:val="0"/>
    </w:pPr>
    <w:rPr>
      <w:color w:val="757579"/>
      <w:sz w:val="44"/>
      <w:szCs w:val="40"/>
    </w:rPr>
  </w:style>
  <w:style w:type="numbering" w:customStyle="1" w:styleId="CurrentList8">
    <w:name w:val="Current List8"/>
    <w:uiPriority w:val="99"/>
    <w:rsid w:val="008110C9"/>
    <w:pPr>
      <w:numPr>
        <w:numId w:val="22"/>
      </w:numPr>
    </w:pPr>
  </w:style>
  <w:style w:type="numbering" w:customStyle="1" w:styleId="CurrentList9">
    <w:name w:val="Current List9"/>
    <w:uiPriority w:val="99"/>
    <w:rsid w:val="00436ADE"/>
    <w:pPr>
      <w:numPr>
        <w:numId w:val="23"/>
      </w:numPr>
    </w:pPr>
  </w:style>
  <w:style w:type="numbering" w:customStyle="1" w:styleId="CurrentList10">
    <w:name w:val="Current List10"/>
    <w:uiPriority w:val="99"/>
    <w:rsid w:val="00436ADE"/>
    <w:pPr>
      <w:numPr>
        <w:numId w:val="24"/>
      </w:numPr>
    </w:pPr>
  </w:style>
  <w:style w:type="numbering" w:customStyle="1" w:styleId="CurrentList11">
    <w:name w:val="Current List11"/>
    <w:uiPriority w:val="99"/>
    <w:rsid w:val="00436ADE"/>
    <w:pPr>
      <w:numPr>
        <w:numId w:val="25"/>
      </w:numPr>
    </w:pPr>
  </w:style>
  <w:style w:type="numbering" w:customStyle="1" w:styleId="CurrentList12">
    <w:name w:val="Current List12"/>
    <w:uiPriority w:val="99"/>
    <w:rsid w:val="00436ADE"/>
    <w:pPr>
      <w:numPr>
        <w:numId w:val="26"/>
      </w:numPr>
    </w:pPr>
  </w:style>
  <w:style w:type="numbering" w:customStyle="1" w:styleId="CurrentList13">
    <w:name w:val="Current List13"/>
    <w:uiPriority w:val="99"/>
    <w:rsid w:val="00E2672A"/>
    <w:pPr>
      <w:numPr>
        <w:numId w:val="27"/>
      </w:numPr>
    </w:pPr>
  </w:style>
  <w:style w:type="paragraph" w:customStyle="1" w:styleId="AppendixLevel2">
    <w:name w:val="Appendix Level 2"/>
    <w:basedOn w:val="AppendixLevel1"/>
    <w:next w:val="Normal"/>
    <w:qFormat/>
    <w:rsid w:val="00A12497"/>
    <w:pPr>
      <w:numPr>
        <w:ilvl w:val="1"/>
      </w:numPr>
      <w:spacing w:before="360" w:after="240"/>
      <w:outlineLvl w:val="1"/>
    </w:pPr>
    <w:rPr>
      <w:color w:val="auto"/>
      <w:sz w:val="32"/>
      <w:szCs w:val="28"/>
    </w:rPr>
  </w:style>
  <w:style w:type="paragraph" w:customStyle="1" w:styleId="AppendixLevel3">
    <w:name w:val="Appendix Level 3"/>
    <w:basedOn w:val="AppendixLevel2"/>
    <w:next w:val="Normal"/>
    <w:qFormat/>
    <w:rsid w:val="006E7B5F"/>
    <w:pPr>
      <w:numPr>
        <w:ilvl w:val="2"/>
      </w:numPr>
      <w:spacing w:before="240" w:after="160"/>
      <w:outlineLvl w:val="2"/>
    </w:pPr>
    <w:rPr>
      <w:sz w:val="28"/>
      <w:szCs w:val="24"/>
    </w:rPr>
  </w:style>
  <w:style w:type="numbering" w:customStyle="1" w:styleId="CurrentList14">
    <w:name w:val="Current List14"/>
    <w:uiPriority w:val="99"/>
    <w:rsid w:val="006E7B5F"/>
    <w:pPr>
      <w:numPr>
        <w:numId w:val="28"/>
      </w:numPr>
    </w:pPr>
  </w:style>
  <w:style w:type="numbering" w:customStyle="1" w:styleId="CurrentList15">
    <w:name w:val="Current List15"/>
    <w:uiPriority w:val="99"/>
    <w:rsid w:val="006E7B5F"/>
    <w:pPr>
      <w:numPr>
        <w:numId w:val="29"/>
      </w:numPr>
    </w:pPr>
  </w:style>
  <w:style w:type="numbering" w:customStyle="1" w:styleId="CurrentList16">
    <w:name w:val="Current List16"/>
    <w:uiPriority w:val="99"/>
    <w:rsid w:val="006E7B5F"/>
    <w:pPr>
      <w:numPr>
        <w:numId w:val="30"/>
      </w:numPr>
    </w:pPr>
  </w:style>
  <w:style w:type="paragraph" w:styleId="Caption">
    <w:name w:val="caption"/>
    <w:basedOn w:val="Normal"/>
    <w:next w:val="Normal"/>
    <w:uiPriority w:val="35"/>
    <w:unhideWhenUsed/>
    <w:qFormat/>
    <w:rsid w:val="00E70B57"/>
    <w:pPr>
      <w:spacing w:after="200" w:line="240" w:lineRule="auto"/>
    </w:pPr>
    <w:rPr>
      <w:szCs w:val="24"/>
    </w:rPr>
  </w:style>
  <w:style w:type="paragraph" w:styleId="Revision">
    <w:name w:val="Revision"/>
    <w:hidden/>
    <w:uiPriority w:val="99"/>
    <w:semiHidden/>
    <w:rsid w:val="00825570"/>
    <w:pPr>
      <w:spacing w:after="0" w:line="240" w:lineRule="auto"/>
      <w:jc w:val="left"/>
    </w:pPr>
  </w:style>
  <w:style w:type="paragraph" w:styleId="CommentSubject">
    <w:name w:val="annotation subject"/>
    <w:basedOn w:val="CommentText"/>
    <w:next w:val="CommentText"/>
    <w:link w:val="CommentSubjectChar"/>
    <w:uiPriority w:val="99"/>
    <w:semiHidden/>
    <w:unhideWhenUsed/>
    <w:rsid w:val="006F5FBF"/>
    <w:pPr>
      <w:spacing w:before="0" w:after="160" w:line="240" w:lineRule="auto"/>
    </w:pPr>
    <w:rPr>
      <w:rFonts w:asciiTheme="minorHAnsi" w:eastAsiaTheme="minorHAnsi" w:hAnsiTheme="minorHAnsi" w:cstheme="minorBidi"/>
      <w:b/>
      <w:bCs/>
      <w:iCs w:val="0"/>
      <w:lang w:val="en-US"/>
      <w14:ligatures w14:val="standardContextual"/>
    </w:rPr>
  </w:style>
  <w:style w:type="character" w:customStyle="1" w:styleId="CommentSubjectChar">
    <w:name w:val="Comment Subject Char"/>
    <w:basedOn w:val="CommentTextChar"/>
    <w:link w:val="CommentSubject"/>
    <w:uiPriority w:val="99"/>
    <w:semiHidden/>
    <w:rsid w:val="006F5FBF"/>
    <w:rPr>
      <w:rFonts w:ascii="Times New Roman" w:eastAsia="Times New Roman" w:hAnsi="Times New Roman" w:cs="Times New Roman"/>
      <w:b/>
      <w:bCs/>
      <w:iCs w:val="0"/>
      <w:sz w:val="20"/>
      <w:szCs w:val="20"/>
      <w:lang w:val="en-AU"/>
      <w14:ligatures w14:val="none"/>
    </w:rPr>
  </w:style>
  <w:style w:type="character" w:styleId="FollowedHyperlink">
    <w:name w:val="FollowedHyperlink"/>
    <w:basedOn w:val="DefaultParagraphFont"/>
    <w:uiPriority w:val="99"/>
    <w:semiHidden/>
    <w:unhideWhenUsed/>
    <w:rsid w:val="00836B63"/>
    <w:rPr>
      <w:color w:val="954F72" w:themeColor="followedHyperlink"/>
      <w:u w:val="single"/>
    </w:rPr>
  </w:style>
  <w:style w:type="paragraph" w:customStyle="1" w:styleId="Tablecaption">
    <w:name w:val="Table caption"/>
    <w:basedOn w:val="Normal"/>
    <w:link w:val="TablecaptionChar"/>
    <w:qFormat/>
    <w:rsid w:val="008A1186"/>
    <w:pPr>
      <w:keepNext/>
      <w:spacing w:before="180" w:after="180" w:line="264" w:lineRule="auto"/>
      <w:contextualSpacing/>
      <w:jc w:val="left"/>
    </w:pPr>
    <w:rPr>
      <w:rFonts w:ascii="Calibri" w:eastAsia="Calibri" w:hAnsi="Calibri" w:cs="Times New Roman"/>
      <w:b/>
      <w:bCs/>
      <w:iCs/>
      <w:szCs w:val="24"/>
      <w:lang w:val="en-AU" w:eastAsia="en-AU"/>
      <w14:ligatures w14:val="none"/>
    </w:rPr>
  </w:style>
  <w:style w:type="character" w:customStyle="1" w:styleId="TablecaptionChar">
    <w:name w:val="Table caption Char"/>
    <w:basedOn w:val="DefaultParagraphFont"/>
    <w:link w:val="Tablecaption"/>
    <w:rsid w:val="008A1186"/>
    <w:rPr>
      <w:rFonts w:ascii="Calibri" w:eastAsia="Calibri" w:hAnsi="Calibri" w:cs="Times New Roman"/>
      <w:b/>
      <w:bCs/>
      <w:iCs/>
      <w:szCs w:val="24"/>
      <w:lang w:val="en-AU" w:eastAsia="en-AU"/>
      <w14:ligatures w14:val="none"/>
    </w:rPr>
  </w:style>
  <w:style w:type="character" w:customStyle="1" w:styleId="ui-provider">
    <w:name w:val="ui-provider"/>
    <w:basedOn w:val="DefaultParagraphFont"/>
    <w:rsid w:val="0039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61843">
      <w:bodyDiv w:val="1"/>
      <w:marLeft w:val="0"/>
      <w:marRight w:val="0"/>
      <w:marTop w:val="0"/>
      <w:marBottom w:val="0"/>
      <w:divBdr>
        <w:top w:val="none" w:sz="0" w:space="0" w:color="auto"/>
        <w:left w:val="none" w:sz="0" w:space="0" w:color="auto"/>
        <w:bottom w:val="none" w:sz="0" w:space="0" w:color="auto"/>
        <w:right w:val="none" w:sz="0" w:space="0" w:color="auto"/>
      </w:divBdr>
    </w:div>
    <w:div w:id="1581213914">
      <w:bodyDiv w:val="1"/>
      <w:marLeft w:val="0"/>
      <w:marRight w:val="0"/>
      <w:marTop w:val="0"/>
      <w:marBottom w:val="0"/>
      <w:divBdr>
        <w:top w:val="none" w:sz="0" w:space="0" w:color="auto"/>
        <w:left w:val="none" w:sz="0" w:space="0" w:color="auto"/>
        <w:bottom w:val="none" w:sz="0" w:space="0" w:color="auto"/>
        <w:right w:val="none" w:sz="0" w:space="0" w:color="auto"/>
      </w:divBdr>
    </w:div>
    <w:div w:id="1836990931">
      <w:bodyDiv w:val="1"/>
      <w:marLeft w:val="0"/>
      <w:marRight w:val="0"/>
      <w:marTop w:val="0"/>
      <w:marBottom w:val="0"/>
      <w:divBdr>
        <w:top w:val="none" w:sz="0" w:space="0" w:color="auto"/>
        <w:left w:val="none" w:sz="0" w:space="0" w:color="auto"/>
        <w:bottom w:val="none" w:sz="0" w:space="0" w:color="auto"/>
        <w:right w:val="none" w:sz="0" w:space="0" w:color="auto"/>
      </w:divBdr>
    </w:div>
    <w:div w:id="1944727283">
      <w:bodyDiv w:val="1"/>
      <w:marLeft w:val="0"/>
      <w:marRight w:val="0"/>
      <w:marTop w:val="0"/>
      <w:marBottom w:val="0"/>
      <w:divBdr>
        <w:top w:val="none" w:sz="0" w:space="0" w:color="auto"/>
        <w:left w:val="none" w:sz="0" w:space="0" w:color="auto"/>
        <w:bottom w:val="none" w:sz="0" w:space="0" w:color="auto"/>
        <w:right w:val="none" w:sz="0" w:space="0" w:color="auto"/>
      </w:divBdr>
    </w:div>
    <w:div w:id="2054840481">
      <w:bodyDiv w:val="1"/>
      <w:marLeft w:val="0"/>
      <w:marRight w:val="0"/>
      <w:marTop w:val="0"/>
      <w:marBottom w:val="0"/>
      <w:divBdr>
        <w:top w:val="none" w:sz="0" w:space="0" w:color="auto"/>
        <w:left w:val="none" w:sz="0" w:space="0" w:color="auto"/>
        <w:bottom w:val="none" w:sz="0" w:space="0" w:color="auto"/>
        <w:right w:val="none" w:sz="0" w:space="0" w:color="auto"/>
      </w:divBdr>
      <w:divsChild>
        <w:div w:id="2122800418">
          <w:marLeft w:val="446"/>
          <w:marRight w:val="0"/>
          <w:marTop w:val="0"/>
          <w:marBottom w:val="0"/>
          <w:divBdr>
            <w:top w:val="none" w:sz="0" w:space="0" w:color="auto"/>
            <w:left w:val="none" w:sz="0" w:space="0" w:color="auto"/>
            <w:bottom w:val="none" w:sz="0" w:space="0" w:color="auto"/>
            <w:right w:val="none" w:sz="0" w:space="0" w:color="auto"/>
          </w:divBdr>
        </w:div>
      </w:divsChild>
    </w:div>
    <w:div w:id="2095128874">
      <w:bodyDiv w:val="1"/>
      <w:marLeft w:val="0"/>
      <w:marRight w:val="0"/>
      <w:marTop w:val="0"/>
      <w:marBottom w:val="0"/>
      <w:divBdr>
        <w:top w:val="none" w:sz="0" w:space="0" w:color="auto"/>
        <w:left w:val="none" w:sz="0" w:space="0" w:color="auto"/>
        <w:bottom w:val="none" w:sz="0" w:space="0" w:color="auto"/>
        <w:right w:val="none" w:sz="0" w:space="0" w:color="auto"/>
      </w:divBdr>
    </w:div>
    <w:div w:id="20951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TAR_FNCC@hq.a-star.edu.sg" TargetMode="External"/><Relationship Id="rId18" Type="http://schemas.openxmlformats.org/officeDocument/2006/relationships/hyperlink" Target="mailto:A-STAR_FNCC@hq.a-star.edu.sg" TargetMode="External"/><Relationship Id="rId26" Type="http://schemas.openxmlformats.org/officeDocument/2006/relationships/hyperlink" Target="https://www.csiro.au/en/About/Access-to-information/Privacy" TargetMode="External"/><Relationship Id="rId21" Type="http://schemas.openxmlformats.org/officeDocument/2006/relationships/hyperlink" Target="https://www.a-star.edu.sg/" TargetMode="External"/><Relationship Id="rId34" Type="http://schemas.openxmlformats.org/officeDocument/2006/relationships/hyperlink" Target="https://confluence.csiro.au/display/ASEAN/Apply+for+the+Innovation+in+Food+for+Sustainability+progra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a-star.edu.sg/privacy-statement" TargetMode="External"/><Relationship Id="rId33" Type="http://schemas.openxmlformats.org/officeDocument/2006/relationships/hyperlink" Target="https://www.a-star.edu.sg/Research/funding-opportunit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fluence.csiro.au/display/ASEAN/Apply+for+the+Innovation+in+Food+for+Sustainability+program" TargetMode="External"/><Relationship Id="rId20" Type="http://schemas.openxmlformats.org/officeDocument/2006/relationships/hyperlink" Target="https://www.csiro.a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star.edu.sg/Research/funding-opportunities" TargetMode="External"/><Relationship Id="rId32" Type="http://schemas.openxmlformats.org/officeDocument/2006/relationships/package" Target="embeddings/Microsoft_Word_Document.docx"/><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tar.edu.sg/Research/funding-opportunities" TargetMode="External"/><Relationship Id="rId23" Type="http://schemas.openxmlformats.org/officeDocument/2006/relationships/hyperlink" Target="https://www.csiro.au/" TargetMode="External"/><Relationship Id="rId28" Type="http://schemas.openxmlformats.org/officeDocument/2006/relationships/hyperlink" Target="https://confluence.csiro.au/display/Apply+for+the+innovation+in+food+for+sustainability+progra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STAR_FNCC@hq.a-star.edu.sg"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F4S@csiro.au" TargetMode="External"/><Relationship Id="rId22" Type="http://schemas.openxmlformats.org/officeDocument/2006/relationships/hyperlink" Target="https://igrants-ia-app.a-star.edu.sg/" TargetMode="External"/><Relationship Id="rId27" Type="http://schemas.openxmlformats.org/officeDocument/2006/relationships/hyperlink" Target="http://www.comlaw.gov.au/Details/C2011C00647" TargetMode="External"/><Relationship Id="rId30" Type="http://schemas.openxmlformats.org/officeDocument/2006/relationships/hyperlink" Target="https://www.a-star.edu.sg/Research/funding-opportunities%2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94a58a4-51d4-40f7-9a84-2e22c55361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FB9800B33CFE4D9C3FAF0EFE0716DD" ma:contentTypeVersion="15" ma:contentTypeDescription="Create a new document." ma:contentTypeScope="" ma:versionID="c4c1ec7bbbbddf9ec2bcfedc19d42f4d">
  <xsd:schema xmlns:xsd="http://www.w3.org/2001/XMLSchema" xmlns:xs="http://www.w3.org/2001/XMLSchema" xmlns:p="http://schemas.microsoft.com/office/2006/metadata/properties" xmlns:ns3="294a58a4-51d4-40f7-9a84-2e22c5536160" xmlns:ns4="bde88daf-ff23-43fd-9bb4-8a451e20ce2d" targetNamespace="http://schemas.microsoft.com/office/2006/metadata/properties" ma:root="true" ma:fieldsID="32d52381065e544455a814eee3782ac8" ns3:_="" ns4:_="">
    <xsd:import namespace="294a58a4-51d4-40f7-9a84-2e22c5536160"/>
    <xsd:import namespace="bde88daf-ff23-43fd-9bb4-8a451e20ce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58a4-51d4-40f7-9a84-2e22c5536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88daf-ff23-43fd-9bb4-8a451e20c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CFA5C-88DE-4AF6-BED2-52F7BAA718F6}">
  <ds:schemaRefs>
    <ds:schemaRef ds:uri="http://schemas.microsoft.com/office/2006/metadata/properties"/>
    <ds:schemaRef ds:uri="http://schemas.microsoft.com/office/infopath/2007/PartnerControls"/>
    <ds:schemaRef ds:uri="294a58a4-51d4-40f7-9a84-2e22c5536160"/>
  </ds:schemaRefs>
</ds:datastoreItem>
</file>

<file path=customXml/itemProps2.xml><?xml version="1.0" encoding="utf-8"?>
<ds:datastoreItem xmlns:ds="http://schemas.openxmlformats.org/officeDocument/2006/customXml" ds:itemID="{8A38C3E3-3C00-43A5-807B-C4AF878BCE07}">
  <ds:schemaRefs>
    <ds:schemaRef ds:uri="http://schemas.microsoft.com/sharepoint/v3/contenttype/forms"/>
  </ds:schemaRefs>
</ds:datastoreItem>
</file>

<file path=customXml/itemProps3.xml><?xml version="1.0" encoding="utf-8"?>
<ds:datastoreItem xmlns:ds="http://schemas.openxmlformats.org/officeDocument/2006/customXml" ds:itemID="{5D09C614-6CB3-E547-AA89-0FF2F9B4A49C}">
  <ds:schemaRefs>
    <ds:schemaRef ds:uri="http://schemas.openxmlformats.org/officeDocument/2006/bibliography"/>
  </ds:schemaRefs>
</ds:datastoreItem>
</file>

<file path=customXml/itemProps4.xml><?xml version="1.0" encoding="utf-8"?>
<ds:datastoreItem xmlns:ds="http://schemas.openxmlformats.org/officeDocument/2006/customXml" ds:itemID="{C62D5115-07F8-4AA0-8E1B-60B6488A1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58a4-51d4-40f7-9a84-2e22c5536160"/>
    <ds:schemaRef ds:uri="bde88daf-ff23-43fd-9bb4-8a451e20c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7058</Words>
  <Characters>40231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Max.Sim@csiro.au</dc:creator>
  <cp:keywords/>
  <dc:description/>
  <cp:lastModifiedBy>Camellia Soh</cp:lastModifiedBy>
  <cp:revision>4</cp:revision>
  <dcterms:created xsi:type="dcterms:W3CDTF">2024-03-28T12:01:00Z</dcterms:created>
  <dcterms:modified xsi:type="dcterms:W3CDTF">2024-04-01T00:54:00Z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0x010100ADFB9800B33CFE4D9C3FAF0EFE0716DD</vt:lpwstr>
  </property>
</Properties>
</file>